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2B973" w14:textId="6AF130D2" w:rsidR="00147296" w:rsidRPr="00853625" w:rsidRDefault="00B17462" w:rsidP="00B17462">
      <w:pPr>
        <w:jc w:val="center"/>
        <w:rPr>
          <w:b/>
          <w:sz w:val="36"/>
          <w:szCs w:val="36"/>
          <w:u w:val="single"/>
          <w:lang w:val="fr-FR"/>
        </w:rPr>
      </w:pPr>
      <w:bookmarkStart w:id="0" w:name="_GoBack"/>
      <w:bookmarkEnd w:id="0"/>
      <w:r w:rsidRPr="00853625">
        <w:rPr>
          <w:b/>
          <w:sz w:val="36"/>
          <w:szCs w:val="36"/>
          <w:u w:val="single"/>
          <w:lang w:val="fr-FR"/>
        </w:rPr>
        <w:t xml:space="preserve">Direct Access </w:t>
      </w:r>
      <w:r w:rsidR="0024624F">
        <w:rPr>
          <w:b/>
          <w:sz w:val="36"/>
          <w:szCs w:val="36"/>
          <w:u w:val="single"/>
          <w:lang w:val="fr-FR"/>
        </w:rPr>
        <w:t>Request</w:t>
      </w:r>
    </w:p>
    <w:p w14:paraId="50E11B30" w14:textId="77777777" w:rsidR="00B17462" w:rsidRPr="00F11F11" w:rsidRDefault="00B17462" w:rsidP="00B17462">
      <w:pPr>
        <w:jc w:val="both"/>
        <w:rPr>
          <w:b/>
          <w:u w:val="single"/>
          <w:lang w:val="fr-FR"/>
        </w:rPr>
      </w:pPr>
    </w:p>
    <w:p w14:paraId="66DCD2EE" w14:textId="41EAE21F" w:rsidR="00B17462" w:rsidRPr="00F11F11" w:rsidRDefault="00C76BB2" w:rsidP="00B17462">
      <w:pPr>
        <w:jc w:val="both"/>
        <w:rPr>
          <w:b/>
          <w:u w:val="single"/>
          <w:lang w:val="fr-FR"/>
        </w:rPr>
      </w:pPr>
      <w:r>
        <w:rPr>
          <w:b/>
          <w:u w:val="single"/>
          <w:lang w:val="fr-FR"/>
        </w:rPr>
        <w:t>Contact</w:t>
      </w:r>
      <w:r w:rsidRPr="00F11F11">
        <w:rPr>
          <w:b/>
          <w:u w:val="single"/>
          <w:lang w:val="fr-FR"/>
        </w:rPr>
        <w:t xml:space="preserve"> </w:t>
      </w:r>
      <w:r w:rsidR="00B17462" w:rsidRPr="00F11F11">
        <w:rPr>
          <w:b/>
          <w:u w:val="single"/>
          <w:lang w:val="fr-FR"/>
        </w:rPr>
        <w:t>Details:</w:t>
      </w:r>
    </w:p>
    <w:p w14:paraId="091EB3CA" w14:textId="50AA83B3" w:rsidR="00B17462" w:rsidRPr="0076752C" w:rsidRDefault="00F11F11" w:rsidP="00B17462">
      <w:pPr>
        <w:jc w:val="both"/>
      </w:pPr>
      <w:r w:rsidRPr="0076752C">
        <w:t xml:space="preserve">Name:  </w:t>
      </w:r>
      <w:sdt>
        <w:sdtPr>
          <w:rPr>
            <w:lang w:val="fr-FR"/>
          </w:rPr>
          <w:id w:val="-1941748872"/>
          <w:placeholder>
            <w:docPart w:val="4A028BF15B4E41A2865E9BB0B53A6EA8"/>
          </w:placeholder>
          <w:showingPlcHdr/>
          <w:text/>
        </w:sdtPr>
        <w:sdtContent>
          <w:r w:rsidR="0048028A" w:rsidRPr="00F11F11">
            <w:rPr>
              <w:rStyle w:val="PlaceholderText"/>
            </w:rPr>
            <w:t>Click or tap here to enter text.</w:t>
          </w:r>
        </w:sdtContent>
      </w:sdt>
    </w:p>
    <w:p w14:paraId="2A1BDA3A" w14:textId="4A100546" w:rsidR="00F11F11" w:rsidRPr="0076752C" w:rsidRDefault="00F11F11" w:rsidP="00B17462">
      <w:pPr>
        <w:jc w:val="both"/>
      </w:pPr>
      <w:r w:rsidRPr="0076752C">
        <w:t xml:space="preserve">Address: </w:t>
      </w:r>
      <w:sdt>
        <w:sdtPr>
          <w:rPr>
            <w:lang w:val="fr-FR"/>
          </w:rPr>
          <w:id w:val="119507247"/>
          <w:placeholder>
            <w:docPart w:val="856E7493C5DE472EBF73CBF05ED98095"/>
          </w:placeholder>
          <w:showingPlcHdr/>
          <w:text/>
        </w:sdtPr>
        <w:sdtEndPr/>
        <w:sdtContent>
          <w:r w:rsidR="0076752C" w:rsidRPr="00F11F11">
            <w:rPr>
              <w:rStyle w:val="PlaceholderText"/>
            </w:rPr>
            <w:t>Click or tap here to enter text.</w:t>
          </w:r>
        </w:sdtContent>
      </w:sdt>
    </w:p>
    <w:p w14:paraId="00D339B2" w14:textId="68132B9A" w:rsidR="00F11F11" w:rsidRPr="0076752C" w:rsidRDefault="00C76BB2" w:rsidP="00B17462">
      <w:pPr>
        <w:jc w:val="both"/>
      </w:pPr>
      <w:r>
        <w:t>E</w:t>
      </w:r>
      <w:r w:rsidR="00F11F11" w:rsidRPr="0076752C">
        <w:t xml:space="preserve">mail: </w:t>
      </w:r>
      <w:sdt>
        <w:sdtPr>
          <w:id w:val="-628473674"/>
          <w:placeholder>
            <w:docPart w:val="F46323AD1A36477197F3FA2BC0E4C35C"/>
          </w:placeholder>
          <w:showingPlcHdr/>
          <w:text/>
        </w:sdtPr>
        <w:sdtEndPr/>
        <w:sdtContent>
          <w:r w:rsidR="0076752C" w:rsidRPr="00F11F11">
            <w:rPr>
              <w:rStyle w:val="PlaceholderText"/>
            </w:rPr>
            <w:t>Click or tap here to enter text.</w:t>
          </w:r>
        </w:sdtContent>
      </w:sdt>
    </w:p>
    <w:p w14:paraId="3B14FBE5" w14:textId="659DBD90" w:rsidR="00F11F11" w:rsidRPr="00F11F11" w:rsidRDefault="00C76BB2" w:rsidP="00B17462">
      <w:pPr>
        <w:jc w:val="both"/>
      </w:pPr>
      <w:r>
        <w:t>T</w:t>
      </w:r>
      <w:r w:rsidR="00F11F11" w:rsidRPr="00F11F11">
        <w:t xml:space="preserve">elephone number: </w:t>
      </w:r>
      <w:sdt>
        <w:sdtPr>
          <w:id w:val="-232785595"/>
          <w:placeholder>
            <w:docPart w:val="71C8589CC75A4B8398E5DC82C692CD98"/>
          </w:placeholder>
          <w:showingPlcHdr/>
          <w:text/>
        </w:sdtPr>
        <w:sdtEndPr/>
        <w:sdtContent>
          <w:r w:rsidR="00F11F11" w:rsidRPr="00F11F11">
            <w:rPr>
              <w:rStyle w:val="PlaceholderText"/>
            </w:rPr>
            <w:t>Click or tap here to enter text.</w:t>
          </w:r>
        </w:sdtContent>
      </w:sdt>
    </w:p>
    <w:p w14:paraId="707581C3" w14:textId="77777777" w:rsidR="00F11F11" w:rsidRPr="00F11F11" w:rsidRDefault="00F11F11" w:rsidP="00B17462">
      <w:pPr>
        <w:jc w:val="both"/>
      </w:pPr>
    </w:p>
    <w:p w14:paraId="33333B92" w14:textId="0E78CFB3" w:rsidR="00B17462" w:rsidRDefault="00944076" w:rsidP="00B17462">
      <w:pPr>
        <w:rPr>
          <w:b/>
          <w:u w:val="single"/>
        </w:rPr>
      </w:pPr>
      <w:r>
        <w:rPr>
          <w:b/>
          <w:u w:val="single"/>
        </w:rPr>
        <w:t>Please tell us the n</w:t>
      </w:r>
      <w:r w:rsidR="00B17462" w:rsidRPr="00F11F11">
        <w:rPr>
          <w:b/>
          <w:u w:val="single"/>
        </w:rPr>
        <w:t xml:space="preserve">ames of other </w:t>
      </w:r>
      <w:r w:rsidR="00C76BB2">
        <w:rPr>
          <w:b/>
          <w:u w:val="single"/>
        </w:rPr>
        <w:t>individuals or organisations</w:t>
      </w:r>
      <w:r w:rsidR="00FB26E3">
        <w:rPr>
          <w:b/>
          <w:u w:val="single"/>
        </w:rPr>
        <w:t xml:space="preserve"> potentially</w:t>
      </w:r>
      <w:r w:rsidR="00C76BB2">
        <w:rPr>
          <w:b/>
          <w:u w:val="single"/>
        </w:rPr>
        <w:t xml:space="preserve"> involved in your case</w:t>
      </w:r>
      <w:r w:rsidR="00B17462" w:rsidRPr="00F11F11">
        <w:rPr>
          <w:b/>
          <w:u w:val="single"/>
        </w:rPr>
        <w:t>:</w:t>
      </w:r>
    </w:p>
    <w:p w14:paraId="054CBA70" w14:textId="6B98FE6D" w:rsidR="00C46CB0" w:rsidRPr="00F11F11" w:rsidRDefault="00C46CB0" w:rsidP="00D912F3">
      <w:pPr>
        <w:jc w:val="both"/>
        <w:rPr>
          <w:b/>
          <w:u w:val="single"/>
        </w:rPr>
      </w:pPr>
      <w:r>
        <w:t>We need to know this so that we do not share this form with a barrister advising or representing another party involved in your case. Please make sure the spelling is correct as we conduct the checks electronically. Please provide all potentially relevant company names, particularly if you are not sure which company in a group company structure employs you</w:t>
      </w:r>
    </w:p>
    <w:sdt>
      <w:sdtPr>
        <w:id w:val="2076306961"/>
        <w:placeholder>
          <w:docPart w:val="DefaultPlaceholder_-1854013440"/>
        </w:placeholder>
        <w:showingPlcHdr/>
        <w:text/>
      </w:sdtPr>
      <w:sdtEndPr/>
      <w:sdtContent>
        <w:p w14:paraId="49D7FAB7" w14:textId="2FD14079" w:rsidR="0076752C" w:rsidRDefault="0076752C" w:rsidP="0076752C">
          <w:pPr>
            <w:framePr w:w="9196" w:h="1456" w:hSpace="180" w:wrap="around" w:vAnchor="text" w:hAnchor="page" w:x="1516" w:y="14"/>
            <w:pBdr>
              <w:top w:val="single" w:sz="6" w:space="1" w:color="auto"/>
              <w:left w:val="single" w:sz="6" w:space="1" w:color="auto"/>
              <w:bottom w:val="single" w:sz="6" w:space="1" w:color="auto"/>
              <w:right w:val="single" w:sz="6" w:space="1" w:color="auto"/>
            </w:pBdr>
          </w:pPr>
          <w:r w:rsidRPr="000A2F36">
            <w:rPr>
              <w:rStyle w:val="PlaceholderText"/>
            </w:rPr>
            <w:t>Click or tap here to enter text.</w:t>
          </w:r>
        </w:p>
      </w:sdtContent>
    </w:sdt>
    <w:p w14:paraId="255EFAB4" w14:textId="36B416C6" w:rsidR="00B17462" w:rsidRDefault="00B17462" w:rsidP="00B17462">
      <w:pPr>
        <w:jc w:val="both"/>
      </w:pPr>
    </w:p>
    <w:p w14:paraId="3599A23A" w14:textId="44EA61A7" w:rsidR="00C76BB2" w:rsidRDefault="00944076" w:rsidP="00C76BB2">
      <w:pPr>
        <w:jc w:val="both"/>
        <w:rPr>
          <w:b/>
          <w:u w:val="single"/>
        </w:rPr>
      </w:pPr>
      <w:r>
        <w:rPr>
          <w:b/>
          <w:u w:val="single"/>
        </w:rPr>
        <w:t>Please give us a b</w:t>
      </w:r>
      <w:r w:rsidR="00C76BB2" w:rsidRPr="00F11F11">
        <w:rPr>
          <w:b/>
          <w:u w:val="single"/>
        </w:rPr>
        <w:t xml:space="preserve">rief description of your </w:t>
      </w:r>
      <w:r w:rsidR="009F7012">
        <w:rPr>
          <w:b/>
          <w:u w:val="single"/>
        </w:rPr>
        <w:t>situation</w:t>
      </w:r>
      <w:r w:rsidR="00C76BB2" w:rsidRPr="00F11F11">
        <w:rPr>
          <w:b/>
          <w:u w:val="single"/>
        </w:rPr>
        <w:t>:</w:t>
      </w:r>
    </w:p>
    <w:p w14:paraId="6EB11B08" w14:textId="1B66FA2B" w:rsidR="00C46CB0" w:rsidRPr="00F11F11" w:rsidRDefault="00C46CB0" w:rsidP="00C76BB2">
      <w:pPr>
        <w:jc w:val="both"/>
        <w:rPr>
          <w:b/>
          <w:u w:val="single"/>
        </w:rPr>
      </w:pPr>
      <w:r>
        <w:t>Please aim to write a short (under 200-word) summary of the key events, chronologically</w:t>
      </w:r>
    </w:p>
    <w:sdt>
      <w:sdtPr>
        <w:id w:val="957299888"/>
        <w:placeholder>
          <w:docPart w:val="DD002051E33942238BFEA2095C6E2981"/>
        </w:placeholder>
        <w:showingPlcHdr/>
        <w:text/>
      </w:sdtPr>
      <w:sdtEndPr/>
      <w:sdtContent>
        <w:p w14:paraId="61F16715" w14:textId="77777777" w:rsidR="00C76BB2" w:rsidRDefault="00C76BB2" w:rsidP="00D912F3">
          <w:pPr>
            <w:framePr w:w="9106" w:h="1981" w:hSpace="180" w:wrap="around" w:vAnchor="text" w:hAnchor="page" w:x="1531" w:y="37"/>
            <w:pBdr>
              <w:top w:val="single" w:sz="6" w:space="1" w:color="auto"/>
              <w:left w:val="single" w:sz="6" w:space="1" w:color="auto"/>
              <w:bottom w:val="single" w:sz="6" w:space="1" w:color="auto"/>
              <w:right w:val="single" w:sz="6" w:space="1" w:color="auto"/>
            </w:pBdr>
          </w:pPr>
          <w:r w:rsidRPr="000A2F36">
            <w:rPr>
              <w:rStyle w:val="PlaceholderText"/>
            </w:rPr>
            <w:t>Click or tap here to enter text.</w:t>
          </w:r>
        </w:p>
      </w:sdtContent>
    </w:sdt>
    <w:p w14:paraId="050C6C92" w14:textId="77777777" w:rsidR="00C76BB2" w:rsidRPr="00F11F11" w:rsidRDefault="00C76BB2" w:rsidP="00C76BB2">
      <w:pPr>
        <w:jc w:val="both"/>
      </w:pPr>
    </w:p>
    <w:p w14:paraId="47C48529" w14:textId="63C59A79" w:rsidR="00B17462" w:rsidRDefault="009876DF" w:rsidP="00B17462">
      <w:pPr>
        <w:jc w:val="both"/>
        <w:rPr>
          <w:b/>
          <w:u w:val="single"/>
        </w:rPr>
      </w:pPr>
      <w:r w:rsidRPr="00D912F3">
        <w:rPr>
          <w:b/>
          <w:u w:val="single"/>
        </w:rPr>
        <w:t xml:space="preserve">Please tell us what </w:t>
      </w:r>
      <w:r w:rsidR="00B17462" w:rsidRPr="00F11F11">
        <w:rPr>
          <w:b/>
          <w:u w:val="single"/>
        </w:rPr>
        <w:t xml:space="preserve">assistance you would like from </w:t>
      </w:r>
      <w:r w:rsidR="00944076">
        <w:rPr>
          <w:b/>
          <w:u w:val="single"/>
        </w:rPr>
        <w:t>a barrister</w:t>
      </w:r>
    </w:p>
    <w:p w14:paraId="5D8EDD71" w14:textId="435C98BC" w:rsidR="00C46CB0" w:rsidRPr="00D912F3" w:rsidRDefault="00C46CB0" w:rsidP="00B17462">
      <w:pPr>
        <w:jc w:val="both"/>
        <w:rPr>
          <w:bCs/>
        </w:rPr>
      </w:pPr>
      <w:r w:rsidRPr="00D912F3">
        <w:rPr>
          <w:bCs/>
        </w:rPr>
        <w:t xml:space="preserve">Please note, we use the words </w:t>
      </w:r>
      <w:r w:rsidR="00AD39D5">
        <w:rPr>
          <w:bCs/>
        </w:rPr>
        <w:t>“</w:t>
      </w:r>
      <w:r w:rsidRPr="00D912F3">
        <w:rPr>
          <w:bCs/>
        </w:rPr>
        <w:t>barrister</w:t>
      </w:r>
      <w:r w:rsidR="00AD39D5">
        <w:rPr>
          <w:bCs/>
        </w:rPr>
        <w:t>”</w:t>
      </w:r>
      <w:r w:rsidRPr="00D912F3">
        <w:rPr>
          <w:bCs/>
        </w:rPr>
        <w:t xml:space="preserve"> and </w:t>
      </w:r>
      <w:r w:rsidR="00AD39D5">
        <w:rPr>
          <w:bCs/>
        </w:rPr>
        <w:t>“</w:t>
      </w:r>
      <w:r w:rsidRPr="00D912F3">
        <w:rPr>
          <w:bCs/>
        </w:rPr>
        <w:t>counsel</w:t>
      </w:r>
      <w:r w:rsidR="00AD39D5">
        <w:rPr>
          <w:bCs/>
        </w:rPr>
        <w:t>”</w:t>
      </w:r>
      <w:r w:rsidRPr="00D912F3">
        <w:rPr>
          <w:bCs/>
        </w:rPr>
        <w:t xml:space="preserve"> interchangeably</w:t>
      </w:r>
    </w:p>
    <w:sdt>
      <w:sdtPr>
        <w:id w:val="2142379800"/>
        <w:placeholder>
          <w:docPart w:val="181F7EF00F874824B3E2AD04095A07DF"/>
        </w:placeholder>
        <w:showingPlcHdr/>
        <w:text/>
      </w:sdtPr>
      <w:sdtEndPr/>
      <w:sdtContent>
        <w:p w14:paraId="10D4746D" w14:textId="77777777" w:rsidR="00C46CB0" w:rsidRDefault="00C46CB0" w:rsidP="00D912F3">
          <w:pPr>
            <w:framePr w:w="9106" w:h="1486" w:hSpace="180" w:wrap="around" w:vAnchor="text" w:hAnchor="page" w:x="1531" w:y="1"/>
            <w:pBdr>
              <w:top w:val="single" w:sz="6" w:space="1" w:color="auto"/>
              <w:left w:val="single" w:sz="6" w:space="1" w:color="auto"/>
              <w:bottom w:val="single" w:sz="6" w:space="1" w:color="auto"/>
              <w:right w:val="single" w:sz="6" w:space="1" w:color="auto"/>
            </w:pBdr>
          </w:pPr>
          <w:r w:rsidRPr="000A2F36">
            <w:rPr>
              <w:rStyle w:val="PlaceholderText"/>
            </w:rPr>
            <w:t>Click or tap here to enter text.</w:t>
          </w:r>
        </w:p>
      </w:sdtContent>
    </w:sdt>
    <w:p w14:paraId="2D3964E1" w14:textId="77777777" w:rsidR="00C46CB0" w:rsidRPr="00D912F3" w:rsidRDefault="00C46CB0" w:rsidP="00D912F3"/>
    <w:p w14:paraId="75E264AB" w14:textId="378979EA" w:rsidR="00B17462" w:rsidRDefault="00733345" w:rsidP="00B17462">
      <w:pPr>
        <w:jc w:val="both"/>
        <w:rPr>
          <w:b/>
          <w:u w:val="single"/>
        </w:rPr>
      </w:pPr>
      <w:r>
        <w:rPr>
          <w:b/>
          <w:u w:val="single"/>
        </w:rPr>
        <w:lastRenderedPageBreak/>
        <w:t xml:space="preserve">Please tell us about </w:t>
      </w:r>
      <w:r w:rsidR="00B17462" w:rsidRPr="00F11F11">
        <w:rPr>
          <w:b/>
          <w:u w:val="single"/>
        </w:rPr>
        <w:t xml:space="preserve">any </w:t>
      </w:r>
      <w:r>
        <w:rPr>
          <w:b/>
          <w:u w:val="single"/>
        </w:rPr>
        <w:t>upcoming court or tribunal deadlines or hearings</w:t>
      </w:r>
      <w:r w:rsidR="006F3BE0">
        <w:rPr>
          <w:b/>
          <w:u w:val="single"/>
        </w:rPr>
        <w:t>:</w:t>
      </w:r>
    </w:p>
    <w:p w14:paraId="7E978DA1" w14:textId="3293E025" w:rsidR="00E65494" w:rsidRPr="00D912F3" w:rsidRDefault="009F7D89">
      <w:pPr>
        <w:jc w:val="both"/>
        <w:rPr>
          <w:bCs/>
        </w:rPr>
      </w:pPr>
      <w:r>
        <w:rPr>
          <w:bCs/>
        </w:rPr>
        <w:t>For each</w:t>
      </w:r>
      <w:r w:rsidR="00E65494">
        <w:rPr>
          <w:bCs/>
        </w:rPr>
        <w:t xml:space="preserve"> date</w:t>
      </w:r>
      <w:r>
        <w:rPr>
          <w:bCs/>
        </w:rPr>
        <w:t>, please tell us</w:t>
      </w:r>
      <w:r w:rsidR="00E65494">
        <w:rPr>
          <w:bCs/>
        </w:rPr>
        <w:t xml:space="preserve"> what is happening on that date or needs to be done by that date</w:t>
      </w:r>
    </w:p>
    <w:sdt>
      <w:sdtPr>
        <w:id w:val="995308201"/>
        <w:placeholder>
          <w:docPart w:val="DefaultPlaceholder_-1854013440"/>
        </w:placeholder>
        <w:showingPlcHdr/>
        <w:text/>
      </w:sdtPr>
      <w:sdtEndPr/>
      <w:sdtContent>
        <w:p w14:paraId="33F37052" w14:textId="77777777" w:rsidR="00944076" w:rsidRDefault="00944076" w:rsidP="00D912F3">
          <w:pPr>
            <w:framePr w:w="9226" w:h="1771" w:hSpace="180" w:wrap="around" w:vAnchor="text" w:hAnchor="page" w:x="1471" w:y="39"/>
            <w:pBdr>
              <w:top w:val="single" w:sz="6" w:space="1" w:color="auto"/>
              <w:left w:val="single" w:sz="6" w:space="1" w:color="auto"/>
              <w:bottom w:val="single" w:sz="6" w:space="1" w:color="auto"/>
              <w:right w:val="single" w:sz="6" w:space="1" w:color="auto"/>
            </w:pBdr>
          </w:pPr>
          <w:r w:rsidRPr="000A2F36">
            <w:rPr>
              <w:rStyle w:val="PlaceholderText"/>
            </w:rPr>
            <w:t>Click or tap here to enter text.</w:t>
          </w:r>
        </w:p>
      </w:sdtContent>
    </w:sdt>
    <w:p w14:paraId="575624EE" w14:textId="77777777" w:rsidR="00B17462" w:rsidRPr="00F11F11" w:rsidRDefault="00B17462" w:rsidP="00B17462">
      <w:pPr>
        <w:jc w:val="both"/>
      </w:pPr>
    </w:p>
    <w:p w14:paraId="1A310584" w14:textId="08120E73" w:rsidR="00733345" w:rsidRPr="00F11F11" w:rsidRDefault="00733345" w:rsidP="00733345">
      <w:pPr>
        <w:jc w:val="both"/>
        <w:rPr>
          <w:b/>
          <w:u w:val="single"/>
        </w:rPr>
      </w:pPr>
      <w:r w:rsidRPr="00F11F11">
        <w:rPr>
          <w:b/>
          <w:u w:val="single"/>
        </w:rPr>
        <w:t xml:space="preserve">Have you had any professional advice on this matter </w:t>
      </w:r>
      <w:r w:rsidR="009C78D0">
        <w:rPr>
          <w:b/>
          <w:u w:val="single"/>
        </w:rPr>
        <w:t>so far</w:t>
      </w:r>
      <w:r w:rsidRPr="00F11F11">
        <w:rPr>
          <w:b/>
          <w:u w:val="single"/>
        </w:rPr>
        <w:t xml:space="preserve">? If </w:t>
      </w:r>
      <w:r w:rsidR="00424423">
        <w:rPr>
          <w:b/>
          <w:u w:val="single"/>
        </w:rPr>
        <w:t>so</w:t>
      </w:r>
      <w:r w:rsidR="009C78D0">
        <w:rPr>
          <w:b/>
          <w:u w:val="single"/>
        </w:rPr>
        <w:t>, from whom</w:t>
      </w:r>
      <w:r w:rsidR="006F3BE0">
        <w:rPr>
          <w:b/>
          <w:u w:val="single"/>
        </w:rPr>
        <w:t>:</w:t>
      </w:r>
      <w:r w:rsidRPr="00F11F11">
        <w:rPr>
          <w:b/>
          <w:u w:val="single"/>
        </w:rPr>
        <w:t xml:space="preserve"> </w:t>
      </w:r>
    </w:p>
    <w:sdt>
      <w:sdtPr>
        <w:id w:val="-1775709946"/>
        <w:placeholder>
          <w:docPart w:val="B94D1A5A4587478A88B490F8071467F7"/>
        </w:placeholder>
        <w:showingPlcHdr/>
        <w:text/>
      </w:sdtPr>
      <w:sdtEndPr/>
      <w:sdtContent>
        <w:p w14:paraId="65AD6275" w14:textId="77777777" w:rsidR="00733345" w:rsidRDefault="00733345" w:rsidP="00D912F3">
          <w:pPr>
            <w:framePr w:w="9226" w:h="1126" w:hSpace="180" w:wrap="around" w:vAnchor="text" w:hAnchor="page" w:x="1486" w:y="58"/>
            <w:pBdr>
              <w:top w:val="single" w:sz="6" w:space="1" w:color="auto"/>
              <w:left w:val="single" w:sz="6" w:space="1" w:color="auto"/>
              <w:bottom w:val="single" w:sz="6" w:space="1" w:color="auto"/>
              <w:right w:val="single" w:sz="6" w:space="1" w:color="auto"/>
            </w:pBdr>
          </w:pPr>
          <w:r w:rsidRPr="000A2F36">
            <w:rPr>
              <w:rStyle w:val="PlaceholderText"/>
            </w:rPr>
            <w:t>Click or tap here to enter text.</w:t>
          </w:r>
        </w:p>
      </w:sdtContent>
    </w:sdt>
    <w:p w14:paraId="04B43CE8" w14:textId="77777777" w:rsidR="00733345" w:rsidRDefault="00733345" w:rsidP="00733345">
      <w:pPr>
        <w:jc w:val="both"/>
        <w:rPr>
          <w:b/>
          <w:u w:val="single"/>
        </w:rPr>
      </w:pPr>
      <w:r w:rsidRPr="00F11F11" w:rsidDel="00733345">
        <w:rPr>
          <w:b/>
          <w:u w:val="single"/>
        </w:rPr>
        <w:t xml:space="preserve"> </w:t>
      </w:r>
    </w:p>
    <w:p w14:paraId="1ED398E7" w14:textId="2F6D5557" w:rsidR="00B17462" w:rsidRPr="00F11F11" w:rsidRDefault="00733345" w:rsidP="00733345">
      <w:pPr>
        <w:jc w:val="both"/>
        <w:rPr>
          <w:b/>
          <w:u w:val="single"/>
        </w:rPr>
      </w:pPr>
      <w:r>
        <w:rPr>
          <w:b/>
          <w:u w:val="single"/>
        </w:rPr>
        <w:t>Please tell us if you are funding your case privately or if you have legal expenses insurance</w:t>
      </w:r>
      <w:r w:rsidR="006F3BE0">
        <w:rPr>
          <w:b/>
          <w:u w:val="single"/>
        </w:rPr>
        <w:t>:</w:t>
      </w:r>
      <w:r>
        <w:rPr>
          <w:b/>
          <w:u w:val="single"/>
        </w:rPr>
        <w:t xml:space="preserve"> </w:t>
      </w:r>
    </w:p>
    <w:sdt>
      <w:sdtPr>
        <w:id w:val="1062144715"/>
        <w:placeholder>
          <w:docPart w:val="DefaultPlaceholder_-1854013440"/>
        </w:placeholder>
        <w:showingPlcHdr/>
        <w:text/>
      </w:sdtPr>
      <w:sdtEndPr/>
      <w:sdtContent>
        <w:p w14:paraId="66AACE40" w14:textId="33D3BE5D" w:rsidR="0076752C" w:rsidRDefault="0076752C" w:rsidP="00D912F3">
          <w:pPr>
            <w:framePr w:w="9241" w:h="616" w:hSpace="180" w:wrap="around" w:vAnchor="text" w:hAnchor="page" w:x="1471" w:y="14"/>
            <w:pBdr>
              <w:top w:val="single" w:sz="6" w:space="1" w:color="auto"/>
              <w:left w:val="single" w:sz="6" w:space="1" w:color="auto"/>
              <w:bottom w:val="single" w:sz="6" w:space="1" w:color="auto"/>
              <w:right w:val="single" w:sz="6" w:space="1" w:color="auto"/>
            </w:pBdr>
          </w:pPr>
          <w:r w:rsidRPr="000A2F36">
            <w:rPr>
              <w:rStyle w:val="PlaceholderText"/>
            </w:rPr>
            <w:t>Click or tap here to enter text.</w:t>
          </w:r>
        </w:p>
      </w:sdtContent>
    </w:sdt>
    <w:p w14:paraId="7D24DEB9" w14:textId="77777777" w:rsidR="00B17462" w:rsidRPr="00F11F11" w:rsidRDefault="00B17462" w:rsidP="00B17462">
      <w:pPr>
        <w:jc w:val="both"/>
      </w:pPr>
    </w:p>
    <w:p w14:paraId="65970382" w14:textId="77777777" w:rsidR="00B17462" w:rsidRPr="00F11F11" w:rsidRDefault="00B17462" w:rsidP="00B17462">
      <w:pPr>
        <w:jc w:val="both"/>
      </w:pPr>
      <w:r w:rsidRPr="00F11F11">
        <w:rPr>
          <w:b/>
          <w:u w:val="single"/>
        </w:rPr>
        <w:t>How did you hear about us?</w:t>
      </w:r>
    </w:p>
    <w:sdt>
      <w:sdtPr>
        <w:id w:val="-538045063"/>
        <w:placeholder>
          <w:docPart w:val="DefaultPlaceholder_-1854013440"/>
        </w:placeholder>
        <w:showingPlcHdr/>
        <w:text/>
      </w:sdtPr>
      <w:sdtEndPr/>
      <w:sdtContent>
        <w:p w14:paraId="1EE65987" w14:textId="0250D4F1" w:rsidR="0076752C" w:rsidRDefault="0076752C" w:rsidP="00D912F3">
          <w:pPr>
            <w:framePr w:w="9226" w:h="616" w:hSpace="180" w:wrap="around" w:vAnchor="text" w:hAnchor="page" w:x="1471"/>
            <w:pBdr>
              <w:top w:val="single" w:sz="6" w:space="1" w:color="auto"/>
              <w:left w:val="single" w:sz="6" w:space="1" w:color="auto"/>
              <w:bottom w:val="single" w:sz="6" w:space="1" w:color="auto"/>
              <w:right w:val="single" w:sz="6" w:space="1" w:color="auto"/>
            </w:pBdr>
          </w:pPr>
          <w:r w:rsidRPr="000A2F36">
            <w:rPr>
              <w:rStyle w:val="PlaceholderText"/>
            </w:rPr>
            <w:t>Click or tap here to enter text.</w:t>
          </w:r>
        </w:p>
      </w:sdtContent>
    </w:sdt>
    <w:p w14:paraId="55F6C244" w14:textId="3F8ACB32" w:rsidR="00B17462" w:rsidRPr="00F11F11" w:rsidRDefault="00B17462" w:rsidP="00B17462">
      <w:pPr>
        <w:jc w:val="both"/>
      </w:pPr>
    </w:p>
    <w:p w14:paraId="4AA21654" w14:textId="7B0F0DED" w:rsidR="00F11F11" w:rsidRPr="00F11F11" w:rsidRDefault="00CF4CF0" w:rsidP="00B17462">
      <w:pPr>
        <w:jc w:val="both"/>
        <w:rPr>
          <w:b/>
          <w:bCs/>
          <w:u w:val="single"/>
        </w:rPr>
      </w:pPr>
      <w:r>
        <w:rPr>
          <w:b/>
          <w:bCs/>
          <w:u w:val="single"/>
        </w:rPr>
        <w:t>Please tell us if you require</w:t>
      </w:r>
      <w:r w:rsidR="00F11F11" w:rsidRPr="00F11F11">
        <w:rPr>
          <w:b/>
          <w:bCs/>
          <w:u w:val="single"/>
        </w:rPr>
        <w:t xml:space="preserve"> any reasonable adjustment</w:t>
      </w:r>
      <w:r w:rsidR="009F7D89">
        <w:rPr>
          <w:b/>
          <w:bCs/>
          <w:u w:val="single"/>
        </w:rPr>
        <w:t>(</w:t>
      </w:r>
      <w:r w:rsidR="00F11F11" w:rsidRPr="00F11F11">
        <w:rPr>
          <w:b/>
          <w:bCs/>
          <w:u w:val="single"/>
        </w:rPr>
        <w:t>s</w:t>
      </w:r>
      <w:r w:rsidR="009F7D89">
        <w:rPr>
          <w:b/>
          <w:bCs/>
          <w:u w:val="single"/>
        </w:rPr>
        <w:t>)</w:t>
      </w:r>
      <w:r w:rsidR="00F11F11" w:rsidRPr="00F11F11">
        <w:rPr>
          <w:b/>
          <w:bCs/>
          <w:u w:val="single"/>
        </w:rPr>
        <w:t xml:space="preserve"> </w:t>
      </w:r>
      <w:r w:rsidR="009F7D89">
        <w:rPr>
          <w:b/>
          <w:bCs/>
          <w:u w:val="single"/>
        </w:rPr>
        <w:t xml:space="preserve">in the way we </w:t>
      </w:r>
      <w:r w:rsidR="00F11F11" w:rsidRPr="00F11F11">
        <w:rPr>
          <w:b/>
          <w:bCs/>
          <w:u w:val="single"/>
        </w:rPr>
        <w:t>communicat</w:t>
      </w:r>
      <w:r w:rsidR="009F7D89">
        <w:rPr>
          <w:b/>
          <w:bCs/>
          <w:u w:val="single"/>
        </w:rPr>
        <w:t xml:space="preserve">e </w:t>
      </w:r>
      <w:r w:rsidR="00F11F11" w:rsidRPr="00F11F11">
        <w:rPr>
          <w:b/>
          <w:bCs/>
          <w:u w:val="single"/>
        </w:rPr>
        <w:t>with you</w:t>
      </w:r>
      <w:r>
        <w:rPr>
          <w:b/>
          <w:bCs/>
          <w:u w:val="single"/>
        </w:rPr>
        <w:t>:</w:t>
      </w:r>
    </w:p>
    <w:sdt>
      <w:sdtPr>
        <w:id w:val="-152366942"/>
        <w:placeholder>
          <w:docPart w:val="DefaultPlaceholder_-1854013440"/>
        </w:placeholder>
        <w:showingPlcHdr/>
        <w:text/>
      </w:sdtPr>
      <w:sdtEndPr/>
      <w:sdtContent>
        <w:p w14:paraId="68181B48" w14:textId="2F0B7ABF" w:rsidR="0076752C" w:rsidRDefault="0076752C" w:rsidP="00D912F3">
          <w:pPr>
            <w:framePr w:w="9147" w:h="691" w:hSpace="180" w:wrap="around" w:vAnchor="text" w:hAnchor="page" w:x="1486" w:y="41"/>
            <w:pBdr>
              <w:top w:val="single" w:sz="6" w:space="1" w:color="auto"/>
              <w:left w:val="single" w:sz="6" w:space="1" w:color="auto"/>
              <w:bottom w:val="single" w:sz="6" w:space="1" w:color="auto"/>
              <w:right w:val="single" w:sz="6" w:space="1" w:color="auto"/>
            </w:pBdr>
            <w:ind w:right="-64"/>
          </w:pPr>
          <w:r w:rsidRPr="000A2F36">
            <w:rPr>
              <w:rStyle w:val="PlaceholderText"/>
            </w:rPr>
            <w:t>Click or tap here to enter text.</w:t>
          </w:r>
        </w:p>
      </w:sdtContent>
    </w:sdt>
    <w:p w14:paraId="4B2EE631" w14:textId="712D0B51" w:rsidR="00F11F11" w:rsidRPr="00F11F11" w:rsidRDefault="00F11F11" w:rsidP="00B17462">
      <w:pPr>
        <w:jc w:val="both"/>
      </w:pPr>
    </w:p>
    <w:p w14:paraId="2312B6A6" w14:textId="309ACFC4" w:rsidR="00054E6A" w:rsidRDefault="00DA414B" w:rsidP="00B17462">
      <w:pPr>
        <w:jc w:val="both"/>
      </w:pPr>
      <w:r>
        <w:t xml:space="preserve">Are you happy for us to </w:t>
      </w:r>
      <w:r w:rsidR="0076752C">
        <w:t>contact you by:</w:t>
      </w:r>
    </w:p>
    <w:p w14:paraId="3224D224" w14:textId="0E764663" w:rsidR="00054E6A" w:rsidRDefault="007336EA" w:rsidP="00B17462">
      <w:pPr>
        <w:jc w:val="both"/>
      </w:pPr>
      <w:sdt>
        <w:sdtPr>
          <w:id w:val="-1871985474"/>
          <w14:checkbox>
            <w14:checked w14:val="0"/>
            <w14:checkedState w14:val="2612" w14:font="MS Gothic"/>
            <w14:uncheckedState w14:val="2610" w14:font="MS Gothic"/>
          </w14:checkbox>
        </w:sdtPr>
        <w:sdtEndPr/>
        <w:sdtContent>
          <w:r w:rsidR="0076752C">
            <w:rPr>
              <w:rFonts w:ascii="MS Gothic" w:eastAsia="MS Gothic" w:hAnsi="MS Gothic" w:hint="eastAsia"/>
            </w:rPr>
            <w:t>☐</w:t>
          </w:r>
        </w:sdtContent>
      </w:sdt>
      <w:r w:rsidR="0076752C">
        <w:t xml:space="preserve">  Email</w:t>
      </w:r>
    </w:p>
    <w:p w14:paraId="368BF928" w14:textId="67E0EE64" w:rsidR="0076752C" w:rsidRPr="00F11F11" w:rsidRDefault="007336EA" w:rsidP="00B17462">
      <w:pPr>
        <w:jc w:val="both"/>
      </w:pPr>
      <w:sdt>
        <w:sdtPr>
          <w:id w:val="610857775"/>
          <w14:checkbox>
            <w14:checked w14:val="0"/>
            <w14:checkedState w14:val="2612" w14:font="MS Gothic"/>
            <w14:uncheckedState w14:val="2610" w14:font="MS Gothic"/>
          </w14:checkbox>
        </w:sdtPr>
        <w:sdtEndPr/>
        <w:sdtContent>
          <w:r w:rsidR="0076752C">
            <w:rPr>
              <w:rFonts w:ascii="MS Gothic" w:eastAsia="MS Gothic" w:hAnsi="MS Gothic" w:hint="eastAsia"/>
            </w:rPr>
            <w:t>☐</w:t>
          </w:r>
        </w:sdtContent>
      </w:sdt>
      <w:r w:rsidR="0076752C">
        <w:t xml:space="preserve">  Telephone</w:t>
      </w:r>
    </w:p>
    <w:p w14:paraId="5E233D24" w14:textId="08ED7FAC" w:rsidR="00054E6A" w:rsidRPr="00F11F11" w:rsidRDefault="00054E6A" w:rsidP="00B17462">
      <w:pPr>
        <w:jc w:val="both"/>
      </w:pPr>
    </w:p>
    <w:p w14:paraId="1A47AB0D" w14:textId="5B201BBD" w:rsidR="00054E6A" w:rsidRDefault="0076752C" w:rsidP="00B17462">
      <w:pPr>
        <w:jc w:val="both"/>
      </w:pPr>
      <w:r>
        <w:t xml:space="preserve">Please take the time to read through the frequently asked questions on the following pages. </w:t>
      </w:r>
      <w:r w:rsidR="006A22FE">
        <w:t xml:space="preserve">Once you have done so, please </w:t>
      </w:r>
      <w:r>
        <w:t>tick</w:t>
      </w:r>
      <w:r w:rsidR="006A22FE">
        <w:t xml:space="preserve"> </w:t>
      </w:r>
      <w:r>
        <w:t xml:space="preserve">the box below, </w:t>
      </w:r>
      <w:r w:rsidR="006A22FE">
        <w:t>so that we can</w:t>
      </w:r>
      <w:r>
        <w:t xml:space="preserve"> progress your enquiry:</w:t>
      </w:r>
    </w:p>
    <w:sdt>
      <w:sdtPr>
        <w:id w:val="-1064798045"/>
        <w14:checkbox>
          <w14:checked w14:val="0"/>
          <w14:checkedState w14:val="2612" w14:font="MS Gothic"/>
          <w14:uncheckedState w14:val="2610" w14:font="MS Gothic"/>
        </w14:checkbox>
      </w:sdtPr>
      <w:sdtEndPr/>
      <w:sdtContent>
        <w:p w14:paraId="568653A4" w14:textId="36958889" w:rsidR="0076752C" w:rsidRPr="00F11F11" w:rsidRDefault="0076752C" w:rsidP="00B17462">
          <w:pPr>
            <w:jc w:val="both"/>
          </w:pPr>
          <w:r>
            <w:rPr>
              <w:rFonts w:ascii="MS Gothic" w:eastAsia="MS Gothic" w:hAnsi="MS Gothic" w:hint="eastAsia"/>
            </w:rPr>
            <w:t>☐</w:t>
          </w:r>
        </w:p>
      </w:sdtContent>
    </w:sdt>
    <w:p w14:paraId="3C302B78" w14:textId="21754091" w:rsidR="00327BB3" w:rsidRDefault="00327BB3" w:rsidP="00251E3C">
      <w:pPr>
        <w:spacing w:after="225" w:line="240" w:lineRule="auto"/>
        <w:jc w:val="both"/>
        <w:outlineLvl w:val="1"/>
      </w:pPr>
      <w:r>
        <w:br w:type="page"/>
      </w:r>
    </w:p>
    <w:p w14:paraId="6E8B943E" w14:textId="77777777" w:rsidR="00251E3C" w:rsidRPr="00976DD6" w:rsidRDefault="00251E3C" w:rsidP="00251E3C">
      <w:pPr>
        <w:spacing w:after="225" w:line="240" w:lineRule="auto"/>
        <w:jc w:val="both"/>
        <w:outlineLvl w:val="1"/>
        <w:rPr>
          <w:rFonts w:eastAsia="Times New Roman" w:cstheme="minorHAnsi"/>
          <w:b/>
          <w:bCs/>
          <w:caps/>
          <w:lang w:eastAsia="en-GB"/>
        </w:rPr>
      </w:pPr>
      <w:r w:rsidRPr="001D7695">
        <w:rPr>
          <w:rFonts w:eastAsia="Times New Roman" w:cstheme="minorHAnsi"/>
          <w:b/>
          <w:bCs/>
          <w:caps/>
          <w:lang w:eastAsia="en-GB"/>
        </w:rPr>
        <w:lastRenderedPageBreak/>
        <w:t>FREQUENTLY ASKED QUESTIONS ABOUT PUBLIC ACCESS</w:t>
      </w:r>
    </w:p>
    <w:p w14:paraId="5563F9B3" w14:textId="77777777" w:rsidR="007C4751" w:rsidRDefault="00251E3C" w:rsidP="007C4751">
      <w:pPr>
        <w:numPr>
          <w:ilvl w:val="0"/>
          <w:numId w:val="1"/>
        </w:numPr>
        <w:spacing w:before="100" w:beforeAutospacing="1" w:after="100" w:afterAutospacing="1" w:line="240" w:lineRule="auto"/>
        <w:ind w:left="0"/>
        <w:jc w:val="both"/>
        <w:rPr>
          <w:rFonts w:eastAsia="Times New Roman" w:cstheme="minorHAnsi"/>
          <w:lang w:eastAsia="en-GB"/>
        </w:rPr>
      </w:pPr>
      <w:r w:rsidRPr="001D7695">
        <w:rPr>
          <w:rFonts w:eastAsia="Times New Roman" w:cstheme="minorHAnsi"/>
          <w:b/>
          <w:bCs/>
          <w:lang w:eastAsia="en-GB"/>
        </w:rPr>
        <w:t>You specialise in a number of areas; in which of these do you accept public access instructions?</w:t>
      </w:r>
      <w:r w:rsidRPr="001D7695">
        <w:rPr>
          <w:rFonts w:eastAsia="Times New Roman" w:cstheme="minorHAnsi"/>
          <w:lang w:eastAsia="en-GB"/>
        </w:rPr>
        <w:t xml:space="preserve"> </w:t>
      </w:r>
    </w:p>
    <w:p w14:paraId="7BC2F0AD" w14:textId="729FF1D6" w:rsidR="00251E3C" w:rsidRPr="001D7695" w:rsidRDefault="00251E3C" w:rsidP="00D912F3">
      <w:pPr>
        <w:spacing w:before="100" w:beforeAutospacing="1" w:after="100" w:afterAutospacing="1" w:line="240" w:lineRule="auto"/>
        <w:jc w:val="both"/>
        <w:rPr>
          <w:rFonts w:eastAsia="Times New Roman" w:cstheme="minorHAnsi"/>
          <w:lang w:eastAsia="en-GB"/>
        </w:rPr>
      </w:pPr>
      <w:r w:rsidRPr="001D7695">
        <w:rPr>
          <w:rFonts w:eastAsia="Times New Roman" w:cstheme="minorHAnsi"/>
          <w:lang w:eastAsia="en-GB"/>
        </w:rPr>
        <w:t>We accept public access enquiries and instructions in employment matters</w:t>
      </w:r>
      <w:r w:rsidR="005C2285">
        <w:rPr>
          <w:rFonts w:eastAsia="Times New Roman" w:cstheme="minorHAnsi"/>
          <w:lang w:eastAsia="en-GB"/>
        </w:rPr>
        <w:t>,</w:t>
      </w:r>
      <w:r w:rsidRPr="001D7695">
        <w:rPr>
          <w:rFonts w:eastAsia="Times New Roman" w:cstheme="minorHAnsi"/>
          <w:lang w:eastAsia="en-GB"/>
        </w:rPr>
        <w:t xml:space="preserve"> representing both employees and employers. </w:t>
      </w:r>
      <w:r w:rsidR="005C2285">
        <w:rPr>
          <w:rFonts w:eastAsia="Times New Roman" w:cstheme="minorHAnsi"/>
          <w:lang w:eastAsia="en-GB"/>
        </w:rPr>
        <w:t>If you need assistance</w:t>
      </w:r>
      <w:r w:rsidRPr="001D7695">
        <w:rPr>
          <w:rFonts w:eastAsia="Times New Roman" w:cstheme="minorHAnsi"/>
          <w:lang w:eastAsia="en-GB"/>
        </w:rPr>
        <w:t xml:space="preserve"> in any other specialisms listed on our website via the Public Access Scheme, please contact our clerking team. Fee structures vary by area of law</w:t>
      </w:r>
      <w:r w:rsidR="005C2285">
        <w:rPr>
          <w:rFonts w:eastAsia="Times New Roman" w:cstheme="minorHAnsi"/>
          <w:lang w:eastAsia="en-GB"/>
        </w:rPr>
        <w:t>;</w:t>
      </w:r>
      <w:r w:rsidRPr="001D7695">
        <w:rPr>
          <w:rFonts w:eastAsia="Times New Roman" w:cstheme="minorHAnsi"/>
          <w:lang w:eastAsia="en-GB"/>
        </w:rPr>
        <w:t xml:space="preserve"> some </w:t>
      </w:r>
      <w:r w:rsidR="005C2285">
        <w:rPr>
          <w:rFonts w:eastAsia="Times New Roman" w:cstheme="minorHAnsi"/>
          <w:lang w:eastAsia="en-GB"/>
        </w:rPr>
        <w:t xml:space="preserve">areas </w:t>
      </w:r>
      <w:r w:rsidRPr="001D7695">
        <w:rPr>
          <w:rFonts w:eastAsia="Times New Roman" w:cstheme="minorHAnsi"/>
          <w:lang w:eastAsia="en-GB"/>
        </w:rPr>
        <w:t xml:space="preserve">do not lend themselves to receiving instructions in this way. We do not accept no win no fee cases (CFA) via </w:t>
      </w:r>
      <w:r>
        <w:rPr>
          <w:rFonts w:eastAsia="Times New Roman" w:cstheme="minorHAnsi"/>
          <w:lang w:eastAsia="en-GB"/>
        </w:rPr>
        <w:t>p</w:t>
      </w:r>
      <w:r w:rsidRPr="001D7695">
        <w:rPr>
          <w:rFonts w:eastAsia="Times New Roman" w:cstheme="minorHAnsi"/>
          <w:lang w:eastAsia="en-GB"/>
        </w:rPr>
        <w:t xml:space="preserve">ublic </w:t>
      </w:r>
      <w:r>
        <w:rPr>
          <w:rFonts w:eastAsia="Times New Roman" w:cstheme="minorHAnsi"/>
          <w:lang w:eastAsia="en-GB"/>
        </w:rPr>
        <w:t>a</w:t>
      </w:r>
      <w:r w:rsidRPr="001D7695">
        <w:rPr>
          <w:rFonts w:eastAsia="Times New Roman" w:cstheme="minorHAnsi"/>
          <w:lang w:eastAsia="en-GB"/>
        </w:rPr>
        <w:t>ccess  as  we require counsel to be paid in advance for their work. We can</w:t>
      </w:r>
      <w:r w:rsidR="005C2285">
        <w:rPr>
          <w:rFonts w:eastAsia="Times New Roman" w:cstheme="minorHAnsi"/>
          <w:lang w:eastAsia="en-GB"/>
        </w:rPr>
        <w:t>,</w:t>
      </w:r>
      <w:r w:rsidRPr="001D7695">
        <w:rPr>
          <w:rFonts w:eastAsia="Times New Roman" w:cstheme="minorHAnsi"/>
          <w:lang w:eastAsia="en-GB"/>
        </w:rPr>
        <w:t xml:space="preserve"> </w:t>
      </w:r>
      <w:r w:rsidR="005C2285">
        <w:rPr>
          <w:rFonts w:eastAsia="Times New Roman" w:cstheme="minorHAnsi"/>
          <w:lang w:eastAsia="en-GB"/>
        </w:rPr>
        <w:t>however,</w:t>
      </w:r>
      <w:r w:rsidRPr="001D7695">
        <w:rPr>
          <w:rFonts w:eastAsia="Times New Roman" w:cstheme="minorHAnsi"/>
          <w:lang w:eastAsia="en-GB"/>
        </w:rPr>
        <w:t xml:space="preserve"> recommend specialist solicitors and alternative resources who will be able to work with you to resolve the matter and subsequently instruct a barrister where appropriate.</w:t>
      </w:r>
    </w:p>
    <w:p w14:paraId="7D2576CF" w14:textId="77777777" w:rsidR="007C4751" w:rsidRDefault="00251E3C" w:rsidP="00251E3C">
      <w:pPr>
        <w:numPr>
          <w:ilvl w:val="0"/>
          <w:numId w:val="1"/>
        </w:numPr>
        <w:spacing w:before="100" w:beforeAutospacing="1" w:after="100" w:afterAutospacing="1" w:line="240" w:lineRule="auto"/>
        <w:ind w:left="0"/>
        <w:jc w:val="both"/>
        <w:rPr>
          <w:rFonts w:eastAsia="Times New Roman" w:cstheme="minorHAnsi"/>
          <w:lang w:eastAsia="en-GB"/>
        </w:rPr>
      </w:pPr>
      <w:r w:rsidRPr="001D7695">
        <w:rPr>
          <w:rFonts w:eastAsia="Times New Roman" w:cstheme="minorHAnsi"/>
          <w:b/>
          <w:bCs/>
          <w:lang w:eastAsia="en-GB"/>
        </w:rPr>
        <w:t>My case is related to an employment matter. Will I still need a solicitor?</w:t>
      </w:r>
      <w:r w:rsidRPr="001D7695">
        <w:rPr>
          <w:rFonts w:eastAsia="Times New Roman" w:cstheme="minorHAnsi"/>
          <w:lang w:eastAsia="en-GB"/>
        </w:rPr>
        <w:t xml:space="preserve">  </w:t>
      </w:r>
    </w:p>
    <w:p w14:paraId="00981B42" w14:textId="55EDA191" w:rsidR="00251E3C" w:rsidRPr="001D7695" w:rsidRDefault="005C2285" w:rsidP="00D912F3">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If</w:t>
      </w:r>
      <w:r w:rsidR="00251E3C" w:rsidRPr="001D7695">
        <w:rPr>
          <w:rFonts w:eastAsia="Times New Roman" w:cstheme="minorHAnsi"/>
          <w:lang w:eastAsia="en-GB"/>
        </w:rPr>
        <w:t xml:space="preserve"> your case would benefit from a solicitor’s </w:t>
      </w:r>
      <w:r>
        <w:rPr>
          <w:rFonts w:eastAsia="Times New Roman" w:cstheme="minorHAnsi"/>
          <w:lang w:eastAsia="en-GB"/>
        </w:rPr>
        <w:t>input,</w:t>
      </w:r>
      <w:r w:rsidR="00251E3C" w:rsidRPr="001D7695">
        <w:rPr>
          <w:rFonts w:eastAsia="Times New Roman" w:cstheme="minorHAnsi"/>
          <w:lang w:eastAsia="en-GB"/>
        </w:rPr>
        <w:t xml:space="preserve"> we will advise you of this at the outset or when the need arises. We work with some of the UK’s best employment solicitors</w:t>
      </w:r>
      <w:r>
        <w:rPr>
          <w:rFonts w:eastAsia="Times New Roman" w:cstheme="minorHAnsi"/>
          <w:lang w:eastAsia="en-GB"/>
        </w:rPr>
        <w:t>,</w:t>
      </w:r>
      <w:r w:rsidR="00251E3C" w:rsidRPr="001D7695">
        <w:rPr>
          <w:rFonts w:eastAsia="Times New Roman" w:cstheme="minorHAnsi"/>
          <w:lang w:eastAsia="en-GB"/>
        </w:rPr>
        <w:t xml:space="preserve"> so</w:t>
      </w:r>
      <w:r>
        <w:rPr>
          <w:rFonts w:eastAsia="Times New Roman" w:cstheme="minorHAnsi"/>
          <w:lang w:eastAsia="en-GB"/>
        </w:rPr>
        <w:t>,</w:t>
      </w:r>
      <w:r w:rsidR="00251E3C" w:rsidRPr="001D7695">
        <w:rPr>
          <w:rFonts w:eastAsia="Times New Roman" w:cstheme="minorHAnsi"/>
          <w:lang w:eastAsia="en-GB"/>
        </w:rPr>
        <w:t xml:space="preserve"> if necessary</w:t>
      </w:r>
      <w:r>
        <w:rPr>
          <w:rFonts w:eastAsia="Times New Roman" w:cstheme="minorHAnsi"/>
          <w:lang w:eastAsia="en-GB"/>
        </w:rPr>
        <w:t>,</w:t>
      </w:r>
      <w:r w:rsidR="00251E3C" w:rsidRPr="001D7695">
        <w:rPr>
          <w:rFonts w:eastAsia="Times New Roman" w:cstheme="minorHAnsi"/>
          <w:lang w:eastAsia="en-GB"/>
        </w:rPr>
        <w:t xml:space="preserve"> we can introduce you to a specialist solicitor. </w:t>
      </w:r>
    </w:p>
    <w:p w14:paraId="76BEBF67" w14:textId="77777777" w:rsidR="007C4751" w:rsidRDefault="00251E3C" w:rsidP="00251E3C">
      <w:pPr>
        <w:pStyle w:val="ListParagraph"/>
        <w:numPr>
          <w:ilvl w:val="0"/>
          <w:numId w:val="1"/>
        </w:numPr>
        <w:tabs>
          <w:tab w:val="clear" w:pos="720"/>
          <w:tab w:val="num" w:pos="0"/>
        </w:tabs>
        <w:spacing w:before="100" w:beforeAutospacing="1" w:after="100" w:afterAutospacing="1" w:line="240" w:lineRule="auto"/>
        <w:ind w:left="0" w:hanging="426"/>
        <w:jc w:val="both"/>
        <w:rPr>
          <w:rFonts w:eastAsia="Times New Roman" w:cstheme="minorHAnsi"/>
          <w:lang w:eastAsia="en-GB"/>
        </w:rPr>
      </w:pPr>
      <w:r w:rsidRPr="001D7695">
        <w:rPr>
          <w:rFonts w:eastAsia="Times New Roman" w:cstheme="minorHAnsi"/>
          <w:b/>
          <w:bCs/>
          <w:lang w:eastAsia="en-GB"/>
        </w:rPr>
        <w:t>How much will it cost?</w:t>
      </w:r>
      <w:r w:rsidRPr="001D7695">
        <w:rPr>
          <w:rFonts w:eastAsia="Times New Roman" w:cstheme="minorHAnsi"/>
          <w:lang w:eastAsia="en-GB"/>
        </w:rPr>
        <w:t xml:space="preserve"> </w:t>
      </w:r>
    </w:p>
    <w:p w14:paraId="3DCB034C" w14:textId="77777777" w:rsidR="007C4751" w:rsidRDefault="007C4751" w:rsidP="007C4751">
      <w:pPr>
        <w:pStyle w:val="ListParagraph"/>
        <w:spacing w:before="100" w:beforeAutospacing="1" w:after="100" w:afterAutospacing="1" w:line="240" w:lineRule="auto"/>
        <w:ind w:left="0"/>
        <w:jc w:val="both"/>
        <w:rPr>
          <w:rFonts w:eastAsia="Times New Roman" w:cstheme="minorHAnsi"/>
          <w:lang w:eastAsia="en-GB"/>
        </w:rPr>
      </w:pPr>
    </w:p>
    <w:p w14:paraId="665A5092" w14:textId="17D53B3B" w:rsidR="00251E3C" w:rsidRPr="001D7695" w:rsidRDefault="00251E3C" w:rsidP="00D912F3">
      <w:pPr>
        <w:pStyle w:val="ListParagraph"/>
        <w:spacing w:before="100" w:beforeAutospacing="1" w:after="100" w:afterAutospacing="1" w:line="240" w:lineRule="auto"/>
        <w:ind w:left="0"/>
        <w:jc w:val="both"/>
        <w:rPr>
          <w:rFonts w:eastAsia="Times New Roman" w:cstheme="minorHAnsi"/>
          <w:lang w:eastAsia="en-GB"/>
        </w:rPr>
      </w:pPr>
      <w:r w:rsidRPr="001D7695">
        <w:rPr>
          <w:rFonts w:eastAsia="Times New Roman" w:cstheme="minorHAnsi"/>
          <w:lang w:eastAsia="en-GB"/>
        </w:rPr>
        <w:t>We can only advise how much it will cost once we have all of the necessary information about you</w:t>
      </w:r>
      <w:r w:rsidR="005C2285">
        <w:rPr>
          <w:rFonts w:eastAsia="Times New Roman" w:cstheme="minorHAnsi"/>
          <w:lang w:eastAsia="en-GB"/>
        </w:rPr>
        <w:t>r</w:t>
      </w:r>
      <w:r w:rsidRPr="001D7695">
        <w:rPr>
          <w:rFonts w:eastAsia="Times New Roman" w:cstheme="minorHAnsi"/>
          <w:lang w:eastAsia="en-GB"/>
        </w:rPr>
        <w:t xml:space="preserve"> case (this </w:t>
      </w:r>
      <w:r w:rsidR="005C2285">
        <w:rPr>
          <w:rFonts w:eastAsia="Times New Roman" w:cstheme="minorHAnsi"/>
          <w:lang w:eastAsia="en-GB"/>
        </w:rPr>
        <w:t>applies equally to</w:t>
      </w:r>
      <w:r w:rsidRPr="001D7695">
        <w:rPr>
          <w:rFonts w:eastAsia="Times New Roman" w:cstheme="minorHAnsi"/>
          <w:lang w:eastAsia="en-GB"/>
        </w:rPr>
        <w:t xml:space="preserve"> instructions from solicitors). Costs vary according to the complexity of your case, the </w:t>
      </w:r>
      <w:r w:rsidR="005C2285">
        <w:rPr>
          <w:rFonts w:eastAsia="Times New Roman" w:cstheme="minorHAnsi"/>
          <w:lang w:eastAsia="en-GB"/>
        </w:rPr>
        <w:t>volume</w:t>
      </w:r>
      <w:r w:rsidR="005C2285" w:rsidRPr="001D7695">
        <w:rPr>
          <w:rFonts w:eastAsia="Times New Roman" w:cstheme="minorHAnsi"/>
          <w:lang w:eastAsia="en-GB"/>
        </w:rPr>
        <w:t xml:space="preserve"> </w:t>
      </w:r>
      <w:r w:rsidRPr="001D7695">
        <w:rPr>
          <w:rFonts w:eastAsia="Times New Roman" w:cstheme="minorHAnsi"/>
          <w:lang w:eastAsia="en-GB"/>
        </w:rPr>
        <w:t>of documentation</w:t>
      </w:r>
      <w:r w:rsidR="005C2285">
        <w:rPr>
          <w:rFonts w:eastAsia="Times New Roman" w:cstheme="minorHAnsi"/>
          <w:lang w:eastAsia="en-GB"/>
        </w:rPr>
        <w:t xml:space="preserve">, number of </w:t>
      </w:r>
      <w:r w:rsidRPr="001D7695">
        <w:rPr>
          <w:rFonts w:eastAsia="Times New Roman" w:cstheme="minorHAnsi"/>
          <w:lang w:eastAsia="en-GB"/>
        </w:rPr>
        <w:t xml:space="preserve">witnesses involved, whether you need a senior or junior barrister, the value of your case and the estimated length of hearing.  We will agree fees with you in advance and in writing so you </w:t>
      </w:r>
      <w:r w:rsidR="005C2285">
        <w:rPr>
          <w:rFonts w:eastAsia="Times New Roman" w:cstheme="minorHAnsi"/>
          <w:lang w:eastAsia="en-GB"/>
        </w:rPr>
        <w:t>have</w:t>
      </w:r>
      <w:r w:rsidRPr="001D7695">
        <w:rPr>
          <w:rFonts w:eastAsia="Times New Roman" w:cstheme="minorHAnsi"/>
          <w:lang w:eastAsia="en-GB"/>
        </w:rPr>
        <w:t xml:space="preserve"> </w:t>
      </w:r>
      <w:r w:rsidR="005C2285">
        <w:rPr>
          <w:rFonts w:eastAsia="Times New Roman" w:cstheme="minorHAnsi"/>
          <w:lang w:eastAsia="en-GB"/>
        </w:rPr>
        <w:t>clarity</w:t>
      </w:r>
      <w:r w:rsidRPr="001D7695">
        <w:rPr>
          <w:rFonts w:eastAsia="Times New Roman" w:cstheme="minorHAnsi"/>
          <w:lang w:eastAsia="en-GB"/>
        </w:rPr>
        <w:t xml:space="preserve">.  If you would like to receive a quotation, please contact one of our clerking team. </w:t>
      </w:r>
      <w:r w:rsidR="005C2285">
        <w:rPr>
          <w:rFonts w:eastAsia="Times New Roman" w:cstheme="minorHAnsi"/>
          <w:b/>
          <w:bCs/>
          <w:lang w:eastAsia="en-GB"/>
        </w:rPr>
        <w:t xml:space="preserve">For </w:t>
      </w:r>
      <w:r w:rsidRPr="001D7695">
        <w:rPr>
          <w:rFonts w:eastAsia="Times New Roman" w:cstheme="minorHAnsi"/>
          <w:b/>
          <w:bCs/>
          <w:lang w:eastAsia="en-GB"/>
        </w:rPr>
        <w:t xml:space="preserve">further information on fee structures, please </w:t>
      </w:r>
      <w:r w:rsidR="005C2285">
        <w:rPr>
          <w:rFonts w:eastAsia="Times New Roman" w:cstheme="minorHAnsi"/>
          <w:b/>
          <w:bCs/>
          <w:lang w:eastAsia="en-GB"/>
        </w:rPr>
        <w:t>see</w:t>
      </w:r>
      <w:r w:rsidRPr="00C30A9F">
        <w:rPr>
          <w:rFonts w:eastAsia="Times New Roman" w:cstheme="minorHAnsi"/>
          <w:b/>
          <w:bCs/>
          <w:lang w:eastAsia="en-GB"/>
        </w:rPr>
        <w:t xml:space="preserve"> the section below.  </w:t>
      </w:r>
      <w:r w:rsidRPr="00C30A9F">
        <w:rPr>
          <w:rFonts w:eastAsia="Times New Roman" w:cstheme="minorHAnsi"/>
          <w:lang w:eastAsia="en-GB"/>
        </w:rPr>
        <w:t xml:space="preserve"> </w:t>
      </w:r>
    </w:p>
    <w:p w14:paraId="2F6E27C0" w14:textId="77777777" w:rsidR="007C4751" w:rsidRDefault="00251E3C" w:rsidP="00251E3C">
      <w:pPr>
        <w:numPr>
          <w:ilvl w:val="0"/>
          <w:numId w:val="1"/>
        </w:numPr>
        <w:spacing w:before="100" w:beforeAutospacing="1" w:after="100" w:afterAutospacing="1" w:line="240" w:lineRule="auto"/>
        <w:ind w:left="0"/>
        <w:jc w:val="both"/>
        <w:rPr>
          <w:rFonts w:eastAsia="Times New Roman" w:cstheme="minorHAnsi"/>
          <w:lang w:eastAsia="en-GB"/>
        </w:rPr>
      </w:pPr>
      <w:r w:rsidRPr="001D7695">
        <w:rPr>
          <w:rFonts w:eastAsia="Times New Roman" w:cstheme="minorHAnsi"/>
          <w:b/>
          <w:bCs/>
          <w:lang w:eastAsia="en-GB"/>
        </w:rPr>
        <w:t>What could impact on the timescales of my case?</w:t>
      </w:r>
      <w:r w:rsidRPr="001D7695">
        <w:rPr>
          <w:rFonts w:eastAsia="Times New Roman" w:cstheme="minorHAnsi"/>
          <w:lang w:eastAsia="en-GB"/>
        </w:rPr>
        <w:t xml:space="preserve"> </w:t>
      </w:r>
      <w:bookmarkStart w:id="1" w:name="_Hlk28348917"/>
    </w:p>
    <w:p w14:paraId="31D1E794" w14:textId="526090D6" w:rsidR="00251E3C" w:rsidRPr="001D7695" w:rsidRDefault="00251E3C" w:rsidP="00D912F3">
      <w:pPr>
        <w:spacing w:before="100" w:beforeAutospacing="1" w:after="100" w:afterAutospacing="1" w:line="240" w:lineRule="auto"/>
        <w:jc w:val="both"/>
        <w:rPr>
          <w:rFonts w:eastAsia="Times New Roman" w:cstheme="minorHAnsi"/>
          <w:lang w:eastAsia="en-GB"/>
        </w:rPr>
      </w:pPr>
      <w:r w:rsidRPr="001D7695">
        <w:rPr>
          <w:rFonts w:eastAsia="Times New Roman" w:cstheme="minorHAnsi"/>
          <w:lang w:eastAsia="en-GB"/>
        </w:rPr>
        <w:t>Timescales for your case may vary depending on barristers’ availability, the complexity of your case, the need for additional documents and the other side’s approach</w:t>
      </w:r>
      <w:bookmarkStart w:id="2" w:name="_Hlk29198312"/>
      <w:r w:rsidRPr="001D7695">
        <w:rPr>
          <w:rFonts w:eastAsia="Times New Roman" w:cstheme="minorHAnsi"/>
          <w:lang w:eastAsia="en-GB"/>
        </w:rPr>
        <w:t xml:space="preserve">. </w:t>
      </w:r>
      <w:r w:rsidR="000F1EAB">
        <w:rPr>
          <w:rFonts w:eastAsia="Times New Roman" w:cstheme="minorHAnsi"/>
          <w:lang w:eastAsia="en-GB"/>
        </w:rPr>
        <w:t>A</w:t>
      </w:r>
      <w:r w:rsidRPr="001D7695">
        <w:rPr>
          <w:rFonts w:eastAsia="Times New Roman" w:cstheme="minorHAnsi"/>
          <w:lang w:eastAsia="en-GB"/>
        </w:rPr>
        <w:t>s a guide</w:t>
      </w:r>
      <w:r w:rsidR="000F1EAB">
        <w:rPr>
          <w:rFonts w:eastAsia="Times New Roman" w:cstheme="minorHAnsi"/>
          <w:lang w:eastAsia="en-GB"/>
        </w:rPr>
        <w:t xml:space="preserve"> only</w:t>
      </w:r>
      <w:r w:rsidRPr="001D7695">
        <w:rPr>
          <w:rFonts w:eastAsia="Times New Roman" w:cstheme="minorHAnsi"/>
          <w:lang w:eastAsia="en-GB"/>
        </w:rPr>
        <w:t>, straightforward cases in the Employment Tribunal tend to have a hearing date within four to six months of a claim being made</w:t>
      </w:r>
      <w:bookmarkEnd w:id="2"/>
      <w:r w:rsidRPr="001D7695">
        <w:rPr>
          <w:rFonts w:eastAsia="Times New Roman" w:cstheme="minorHAnsi"/>
          <w:lang w:eastAsia="en-GB"/>
        </w:rPr>
        <w:t xml:space="preserve">. </w:t>
      </w:r>
    </w:p>
    <w:p w14:paraId="4FBF390E" w14:textId="5DA13523" w:rsidR="007C4751" w:rsidRDefault="00251E3C" w:rsidP="00251E3C">
      <w:pPr>
        <w:numPr>
          <w:ilvl w:val="0"/>
          <w:numId w:val="1"/>
        </w:numPr>
        <w:spacing w:before="100" w:beforeAutospacing="1" w:after="100" w:afterAutospacing="1" w:line="240" w:lineRule="auto"/>
        <w:ind w:left="0"/>
        <w:jc w:val="both"/>
        <w:rPr>
          <w:rFonts w:eastAsia="Times New Roman" w:cstheme="minorHAnsi"/>
          <w:lang w:eastAsia="en-GB"/>
        </w:rPr>
      </w:pPr>
      <w:r w:rsidRPr="001D7695">
        <w:rPr>
          <w:rFonts w:eastAsia="Times New Roman" w:cstheme="minorHAnsi"/>
          <w:b/>
          <w:bCs/>
          <w:lang w:eastAsia="en-GB"/>
        </w:rPr>
        <w:t>What could cause delays to my case/advice?</w:t>
      </w:r>
      <w:r w:rsidRPr="001D7695">
        <w:rPr>
          <w:rFonts w:eastAsia="Times New Roman" w:cstheme="minorHAnsi"/>
          <w:lang w:eastAsia="en-GB"/>
        </w:rPr>
        <w:t xml:space="preserve"> </w:t>
      </w:r>
    </w:p>
    <w:p w14:paraId="5CADE557" w14:textId="6D51A263" w:rsidR="00251E3C" w:rsidRPr="001D7695" w:rsidRDefault="00251E3C" w:rsidP="00D912F3">
      <w:pPr>
        <w:spacing w:before="100" w:beforeAutospacing="1" w:after="100" w:afterAutospacing="1" w:line="240" w:lineRule="auto"/>
        <w:jc w:val="both"/>
        <w:rPr>
          <w:rFonts w:eastAsia="Times New Roman" w:cstheme="minorHAnsi"/>
          <w:lang w:eastAsia="en-GB"/>
        </w:rPr>
      </w:pPr>
      <w:r w:rsidRPr="001D7695">
        <w:rPr>
          <w:rFonts w:eastAsia="Times New Roman" w:cstheme="minorHAnsi"/>
          <w:lang w:eastAsia="en-GB"/>
        </w:rPr>
        <w:t>Unforeseeable factors such as</w:t>
      </w:r>
      <w:r w:rsidR="00C02593">
        <w:rPr>
          <w:rFonts w:eastAsia="Times New Roman" w:cstheme="minorHAnsi"/>
          <w:lang w:eastAsia="en-GB"/>
        </w:rPr>
        <w:t>:</w:t>
      </w:r>
      <w:r w:rsidR="00C02593" w:rsidRPr="001D7695">
        <w:rPr>
          <w:rFonts w:eastAsia="Times New Roman" w:cstheme="minorHAnsi"/>
          <w:lang w:eastAsia="en-GB"/>
        </w:rPr>
        <w:t xml:space="preserve"> </w:t>
      </w:r>
      <w:r w:rsidRPr="001D7695">
        <w:rPr>
          <w:rFonts w:eastAsia="Times New Roman" w:cstheme="minorHAnsi"/>
          <w:lang w:eastAsia="en-GB"/>
        </w:rPr>
        <w:t>Employment Tribunal delays , cases overrunning, barrister illness and other factors outside of our control could cause delays. We will endeavour to work with you to ensure we meet your expectations</w:t>
      </w:r>
      <w:r w:rsidR="00C02593">
        <w:rPr>
          <w:rFonts w:eastAsia="Times New Roman" w:cstheme="minorHAnsi"/>
          <w:lang w:eastAsia="en-GB"/>
        </w:rPr>
        <w:t xml:space="preserve">, and exceed them </w:t>
      </w:r>
      <w:r w:rsidRPr="001D7695">
        <w:rPr>
          <w:rFonts w:eastAsia="Times New Roman" w:cstheme="minorHAnsi"/>
          <w:lang w:eastAsia="en-GB"/>
        </w:rPr>
        <w:t>where</w:t>
      </w:r>
      <w:r w:rsidR="00C02593">
        <w:rPr>
          <w:rFonts w:eastAsia="Times New Roman" w:cstheme="minorHAnsi"/>
          <w:lang w:eastAsia="en-GB"/>
        </w:rPr>
        <w:t xml:space="preserve"> </w:t>
      </w:r>
      <w:r w:rsidRPr="001D7695">
        <w:rPr>
          <w:rFonts w:eastAsia="Times New Roman" w:cstheme="minorHAnsi"/>
          <w:lang w:eastAsia="en-GB"/>
        </w:rPr>
        <w:t>possible. Where</w:t>
      </w:r>
      <w:r w:rsidR="002B397A">
        <w:rPr>
          <w:rFonts w:eastAsia="Times New Roman" w:cstheme="minorHAnsi"/>
          <w:lang w:eastAsia="en-GB"/>
        </w:rPr>
        <w:t xml:space="preserve"> we are unable to meet your expectations</w:t>
      </w:r>
      <w:r w:rsidRPr="001D7695">
        <w:rPr>
          <w:rFonts w:eastAsia="Times New Roman" w:cstheme="minorHAnsi"/>
          <w:lang w:eastAsia="en-GB"/>
        </w:rPr>
        <w:t xml:space="preserve">, we will communicate clearly and regularly with you to guide you through any challenges. </w:t>
      </w:r>
    </w:p>
    <w:bookmarkEnd w:id="1"/>
    <w:p w14:paraId="77503173" w14:textId="77777777" w:rsidR="007C4751" w:rsidRPr="00D912F3" w:rsidRDefault="00251E3C" w:rsidP="00251E3C">
      <w:pPr>
        <w:numPr>
          <w:ilvl w:val="0"/>
          <w:numId w:val="1"/>
        </w:numPr>
        <w:spacing w:before="100" w:beforeAutospacing="1" w:after="100" w:afterAutospacing="1" w:line="240" w:lineRule="auto"/>
        <w:ind w:left="0"/>
        <w:jc w:val="both"/>
        <w:rPr>
          <w:rFonts w:eastAsia="Times New Roman" w:cstheme="minorHAnsi"/>
          <w:lang w:eastAsia="en-GB"/>
        </w:rPr>
      </w:pPr>
      <w:r w:rsidRPr="001D7695">
        <w:rPr>
          <w:rFonts w:eastAsia="Times New Roman" w:cstheme="minorHAnsi"/>
          <w:b/>
          <w:bCs/>
          <w:lang w:eastAsia="en-GB"/>
        </w:rPr>
        <w:t xml:space="preserve">Which barrister is right for my case? </w:t>
      </w:r>
    </w:p>
    <w:p w14:paraId="16442CE0" w14:textId="1424D6A7" w:rsidR="00251E3C" w:rsidRPr="001D7695" w:rsidRDefault="00251E3C" w:rsidP="00D912F3">
      <w:pPr>
        <w:spacing w:before="100" w:beforeAutospacing="1" w:after="100" w:afterAutospacing="1" w:line="240" w:lineRule="auto"/>
        <w:jc w:val="both"/>
        <w:rPr>
          <w:rFonts w:eastAsia="Times New Roman" w:cstheme="minorHAnsi"/>
          <w:lang w:eastAsia="en-GB"/>
        </w:rPr>
      </w:pPr>
      <w:r w:rsidRPr="001D7695">
        <w:rPr>
          <w:rFonts w:eastAsia="Times New Roman" w:cstheme="minorHAnsi"/>
          <w:lang w:eastAsia="en-GB"/>
        </w:rPr>
        <w:t>Once the clerks have all of the necessary information about your case</w:t>
      </w:r>
      <w:r w:rsidR="005E1015">
        <w:rPr>
          <w:rFonts w:eastAsia="Times New Roman" w:cstheme="minorHAnsi"/>
          <w:lang w:eastAsia="en-GB"/>
        </w:rPr>
        <w:t>,</w:t>
      </w:r>
      <w:r w:rsidRPr="001D7695">
        <w:rPr>
          <w:rFonts w:eastAsia="Times New Roman" w:cstheme="minorHAnsi"/>
          <w:lang w:eastAsia="en-GB"/>
        </w:rPr>
        <w:t xml:space="preserve"> they  will be able to match your needs to the</w:t>
      </w:r>
      <w:r w:rsidR="002C7A28">
        <w:rPr>
          <w:rFonts w:eastAsia="Times New Roman" w:cstheme="minorHAnsi"/>
          <w:lang w:eastAsia="en-GB"/>
        </w:rPr>
        <w:t xml:space="preserve"> available</w:t>
      </w:r>
      <w:r w:rsidRPr="001D7695">
        <w:rPr>
          <w:rFonts w:eastAsia="Times New Roman" w:cstheme="minorHAnsi"/>
          <w:lang w:eastAsia="en-GB"/>
        </w:rPr>
        <w:t xml:space="preserve"> barrister with the most relevant experience</w:t>
      </w:r>
      <w:r w:rsidR="002C7A28">
        <w:rPr>
          <w:rFonts w:eastAsia="Times New Roman" w:cstheme="minorHAnsi"/>
          <w:lang w:eastAsia="en-GB"/>
        </w:rPr>
        <w:t xml:space="preserve"> within your budget</w:t>
      </w:r>
      <w:r w:rsidRPr="001D7695">
        <w:rPr>
          <w:rFonts w:eastAsia="Times New Roman" w:cstheme="minorHAnsi"/>
          <w:lang w:eastAsia="en-GB"/>
        </w:rPr>
        <w:t>. Our clerks are highly skilled and very experienced in matching the right counsel to appropriate cases.</w:t>
      </w:r>
    </w:p>
    <w:p w14:paraId="62332104" w14:textId="77777777" w:rsidR="007C4751" w:rsidRDefault="00251E3C" w:rsidP="00251E3C">
      <w:pPr>
        <w:numPr>
          <w:ilvl w:val="0"/>
          <w:numId w:val="1"/>
        </w:numPr>
        <w:spacing w:before="100" w:beforeAutospacing="1" w:after="100" w:afterAutospacing="1" w:line="240" w:lineRule="auto"/>
        <w:ind w:left="0"/>
        <w:jc w:val="both"/>
        <w:rPr>
          <w:rFonts w:eastAsia="Times New Roman" w:cstheme="minorHAnsi"/>
          <w:lang w:eastAsia="en-GB"/>
        </w:rPr>
      </w:pPr>
      <w:r w:rsidRPr="001D7695">
        <w:rPr>
          <w:rFonts w:eastAsia="Times New Roman" w:cstheme="minorHAnsi"/>
          <w:b/>
          <w:bCs/>
          <w:lang w:eastAsia="en-GB"/>
        </w:rPr>
        <w:t>Are barristers regulated?</w:t>
      </w:r>
      <w:r w:rsidRPr="001D7695">
        <w:rPr>
          <w:rFonts w:eastAsia="Times New Roman" w:cstheme="minorHAnsi"/>
          <w:lang w:eastAsia="en-GB"/>
        </w:rPr>
        <w:t xml:space="preserve"> </w:t>
      </w:r>
    </w:p>
    <w:p w14:paraId="507A40ED" w14:textId="5A860322" w:rsidR="00251E3C" w:rsidRPr="001D7695" w:rsidRDefault="00251E3C" w:rsidP="00D912F3">
      <w:pPr>
        <w:spacing w:before="100" w:beforeAutospacing="1" w:after="100" w:afterAutospacing="1" w:line="240" w:lineRule="auto"/>
        <w:jc w:val="both"/>
        <w:rPr>
          <w:rFonts w:eastAsia="Times New Roman" w:cstheme="minorHAnsi"/>
          <w:lang w:eastAsia="en-GB"/>
        </w:rPr>
      </w:pPr>
      <w:r w:rsidRPr="001D7695">
        <w:rPr>
          <w:rFonts w:eastAsia="Times New Roman" w:cstheme="minorHAnsi"/>
          <w:lang w:eastAsia="en-GB"/>
        </w:rPr>
        <w:lastRenderedPageBreak/>
        <w:t xml:space="preserve">Yes, all barristers, and Chambers, are regulated by the Bar Standards Board. </w:t>
      </w:r>
    </w:p>
    <w:p w14:paraId="69B67A93" w14:textId="77777777" w:rsidR="007C4751" w:rsidRDefault="00251E3C" w:rsidP="00251E3C">
      <w:pPr>
        <w:numPr>
          <w:ilvl w:val="0"/>
          <w:numId w:val="1"/>
        </w:numPr>
        <w:spacing w:before="100" w:beforeAutospacing="1" w:after="100" w:afterAutospacing="1" w:line="240" w:lineRule="auto"/>
        <w:ind w:left="0"/>
        <w:jc w:val="both"/>
        <w:rPr>
          <w:rFonts w:eastAsia="Times New Roman" w:cstheme="minorHAnsi"/>
          <w:lang w:eastAsia="en-GB"/>
        </w:rPr>
      </w:pPr>
      <w:r w:rsidRPr="001D7695">
        <w:rPr>
          <w:rFonts w:eastAsia="Times New Roman" w:cstheme="minorHAnsi"/>
          <w:b/>
          <w:bCs/>
          <w:lang w:eastAsia="en-GB"/>
        </w:rPr>
        <w:t>Is there anywhere else I can research whether the Public Access Scheme is right for me?</w:t>
      </w:r>
      <w:r w:rsidRPr="001D7695">
        <w:rPr>
          <w:rFonts w:eastAsia="Times New Roman" w:cstheme="minorHAnsi"/>
          <w:lang w:eastAsia="en-GB"/>
        </w:rPr>
        <w:t xml:space="preserve"> </w:t>
      </w:r>
    </w:p>
    <w:p w14:paraId="7D199CBC" w14:textId="5E868558" w:rsidR="00251E3C" w:rsidRPr="001D7695" w:rsidRDefault="00251E3C" w:rsidP="00D912F3">
      <w:pPr>
        <w:spacing w:before="100" w:beforeAutospacing="1" w:after="100" w:afterAutospacing="1" w:line="240" w:lineRule="auto"/>
        <w:jc w:val="both"/>
        <w:rPr>
          <w:rFonts w:eastAsia="Times New Roman" w:cstheme="minorHAnsi"/>
          <w:lang w:eastAsia="en-GB"/>
        </w:rPr>
      </w:pPr>
      <w:r w:rsidRPr="001D7695">
        <w:rPr>
          <w:rFonts w:eastAsia="Times New Roman" w:cstheme="minorHAnsi"/>
          <w:lang w:eastAsia="en-GB"/>
        </w:rPr>
        <w:t xml:space="preserve">Yes, our regulator, the Bar Standards Board, publish a </w:t>
      </w:r>
      <w:hyperlink r:id="rId8" w:history="1">
        <w:r w:rsidRPr="001D7695">
          <w:rPr>
            <w:rStyle w:val="Hyperlink"/>
            <w:rFonts w:eastAsia="Times New Roman" w:cstheme="minorHAnsi"/>
            <w:lang w:eastAsia="en-GB"/>
          </w:rPr>
          <w:t>‘Public Access Guide for Lay Clients’</w:t>
        </w:r>
      </w:hyperlink>
      <w:r w:rsidRPr="001D7695">
        <w:rPr>
          <w:rFonts w:eastAsia="Times New Roman" w:cstheme="minorHAnsi"/>
          <w:lang w:eastAsia="en-GB"/>
        </w:rPr>
        <w:t xml:space="preserve"> (i.e. members of the public using the Public Access Scheme to instruct a barrister directly) which may also help you to reach an informed decision. </w:t>
      </w:r>
    </w:p>
    <w:p w14:paraId="671D0E0A" w14:textId="77777777" w:rsidR="007C4751" w:rsidRPr="00D912F3" w:rsidRDefault="00251E3C" w:rsidP="00251E3C">
      <w:pPr>
        <w:pStyle w:val="ListParagraph"/>
        <w:numPr>
          <w:ilvl w:val="0"/>
          <w:numId w:val="6"/>
        </w:numPr>
        <w:spacing w:before="100" w:beforeAutospacing="1" w:after="100" w:afterAutospacing="1" w:line="240" w:lineRule="auto"/>
        <w:ind w:left="0" w:hanging="426"/>
        <w:jc w:val="both"/>
        <w:rPr>
          <w:rFonts w:eastAsia="Times New Roman" w:cstheme="minorHAnsi"/>
          <w:lang w:eastAsia="en-GB"/>
        </w:rPr>
      </w:pPr>
      <w:r w:rsidRPr="001D7695">
        <w:rPr>
          <w:rFonts w:eastAsia="Times New Roman" w:cstheme="minorHAnsi"/>
          <w:b/>
          <w:bCs/>
          <w:lang w:eastAsia="en-GB"/>
        </w:rPr>
        <w:t xml:space="preserve">Can you provide me with an idea of the stages and timescales in relation to my case? </w:t>
      </w:r>
    </w:p>
    <w:p w14:paraId="70826F25" w14:textId="77777777" w:rsidR="007C4751" w:rsidRDefault="007C4751" w:rsidP="007C4751">
      <w:pPr>
        <w:pStyle w:val="ListParagraph"/>
        <w:spacing w:before="100" w:beforeAutospacing="1" w:after="100" w:afterAutospacing="1" w:line="240" w:lineRule="auto"/>
        <w:ind w:left="0"/>
        <w:jc w:val="both"/>
        <w:rPr>
          <w:rFonts w:eastAsia="Times New Roman" w:cstheme="minorHAnsi"/>
          <w:b/>
          <w:bCs/>
          <w:lang w:eastAsia="en-GB"/>
        </w:rPr>
      </w:pPr>
    </w:p>
    <w:p w14:paraId="5A9ED3ED" w14:textId="6BABDB16" w:rsidR="00251E3C" w:rsidRPr="001D7695" w:rsidRDefault="00251E3C" w:rsidP="00D912F3">
      <w:pPr>
        <w:pStyle w:val="ListParagraph"/>
        <w:spacing w:before="100" w:beforeAutospacing="1" w:after="100" w:afterAutospacing="1" w:line="240" w:lineRule="auto"/>
        <w:ind w:left="0"/>
        <w:jc w:val="both"/>
        <w:rPr>
          <w:rFonts w:eastAsia="Times New Roman" w:cstheme="minorHAnsi"/>
          <w:lang w:eastAsia="en-GB"/>
        </w:rPr>
      </w:pPr>
      <w:r w:rsidRPr="001D7695">
        <w:rPr>
          <w:rFonts w:eastAsia="Times New Roman" w:cstheme="minorHAnsi"/>
          <w:lang w:eastAsia="en-GB"/>
        </w:rPr>
        <w:t xml:space="preserve">Every case varies according to the </w:t>
      </w:r>
      <w:r w:rsidR="002C7A28" w:rsidRPr="001D7695">
        <w:rPr>
          <w:rFonts w:eastAsia="Times New Roman" w:cstheme="minorHAnsi"/>
          <w:lang w:eastAsia="en-GB"/>
        </w:rPr>
        <w:t>nature</w:t>
      </w:r>
      <w:r w:rsidR="002C7A28">
        <w:rPr>
          <w:rFonts w:eastAsia="Times New Roman" w:cstheme="minorHAnsi"/>
          <w:lang w:eastAsia="en-GB"/>
        </w:rPr>
        <w:t>,</w:t>
      </w:r>
      <w:r w:rsidR="002C7A28" w:rsidRPr="001D7695">
        <w:rPr>
          <w:rFonts w:eastAsia="Times New Roman" w:cstheme="minorHAnsi"/>
          <w:lang w:eastAsia="en-GB"/>
        </w:rPr>
        <w:t xml:space="preserve"> </w:t>
      </w:r>
      <w:r w:rsidRPr="001D7695">
        <w:rPr>
          <w:rFonts w:eastAsia="Times New Roman" w:cstheme="minorHAnsi"/>
          <w:lang w:eastAsia="en-GB"/>
        </w:rPr>
        <w:t>complexity and stage of the case. A</w:t>
      </w:r>
      <w:r w:rsidR="002C7A28">
        <w:rPr>
          <w:rFonts w:eastAsia="Times New Roman" w:cstheme="minorHAnsi"/>
          <w:lang w:eastAsia="en-GB"/>
        </w:rPr>
        <w:t>s an example, a</w:t>
      </w:r>
      <w:r w:rsidRPr="001D7695">
        <w:rPr>
          <w:rFonts w:eastAsia="Times New Roman" w:cstheme="minorHAnsi"/>
          <w:lang w:eastAsia="en-GB"/>
        </w:rPr>
        <w:t xml:space="preserve"> </w:t>
      </w:r>
      <w:r w:rsidR="002C7A28">
        <w:rPr>
          <w:rFonts w:eastAsia="Times New Roman" w:cstheme="minorHAnsi"/>
          <w:lang w:eastAsia="en-GB"/>
        </w:rPr>
        <w:t>c</w:t>
      </w:r>
      <w:r w:rsidRPr="001D7695">
        <w:rPr>
          <w:rFonts w:eastAsia="Times New Roman" w:cstheme="minorHAnsi"/>
          <w:lang w:eastAsia="en-GB"/>
        </w:rPr>
        <w:t xml:space="preserve">lient wishing to raise/defend a case of unfair dismissal at Tribunal would </w:t>
      </w:r>
      <w:r w:rsidR="002C7A28">
        <w:rPr>
          <w:rFonts w:eastAsia="Times New Roman" w:cstheme="minorHAnsi"/>
          <w:lang w:eastAsia="en-GB"/>
        </w:rPr>
        <w:t>typically go through the following stages</w:t>
      </w:r>
      <w:r w:rsidRPr="001D7695">
        <w:rPr>
          <w:rFonts w:eastAsia="Times New Roman" w:cstheme="minorHAnsi"/>
          <w:lang w:eastAsia="en-GB"/>
        </w:rPr>
        <w:t>:</w:t>
      </w:r>
    </w:p>
    <w:p w14:paraId="1A352037" w14:textId="2D11AE20" w:rsidR="00251E3C" w:rsidRDefault="00251E3C" w:rsidP="007C4751">
      <w:pPr>
        <w:pStyle w:val="ListParagraph"/>
        <w:numPr>
          <w:ilvl w:val="1"/>
          <w:numId w:val="1"/>
        </w:numPr>
        <w:spacing w:before="100" w:beforeAutospacing="1" w:after="100" w:afterAutospacing="1" w:line="240" w:lineRule="auto"/>
        <w:ind w:left="709"/>
        <w:jc w:val="both"/>
        <w:rPr>
          <w:rFonts w:eastAsia="Times New Roman" w:cstheme="minorHAnsi"/>
          <w:lang w:eastAsia="en-GB"/>
        </w:rPr>
      </w:pPr>
      <w:r w:rsidRPr="001D7695">
        <w:rPr>
          <w:rFonts w:eastAsia="Times New Roman" w:cstheme="minorHAnsi"/>
          <w:lang w:eastAsia="en-GB"/>
        </w:rPr>
        <w:t>Enquiry received</w:t>
      </w:r>
    </w:p>
    <w:p w14:paraId="1A51DEFD" w14:textId="3207C669" w:rsidR="000D4391" w:rsidRPr="001D7695" w:rsidRDefault="000D4391" w:rsidP="00D912F3">
      <w:pPr>
        <w:pStyle w:val="ListParagraph"/>
        <w:numPr>
          <w:ilvl w:val="1"/>
          <w:numId w:val="1"/>
        </w:numPr>
        <w:spacing w:before="100" w:beforeAutospacing="1" w:after="100" w:afterAutospacing="1" w:line="240" w:lineRule="auto"/>
        <w:ind w:left="709"/>
        <w:jc w:val="both"/>
        <w:rPr>
          <w:rFonts w:eastAsia="Times New Roman" w:cstheme="minorHAnsi"/>
          <w:lang w:eastAsia="en-GB"/>
        </w:rPr>
      </w:pPr>
      <w:r>
        <w:rPr>
          <w:rFonts w:eastAsia="Times New Roman" w:cstheme="minorHAnsi"/>
          <w:lang w:eastAsia="en-GB"/>
        </w:rPr>
        <w:t>Request Form comp</w:t>
      </w:r>
      <w:r w:rsidR="00E5267A">
        <w:rPr>
          <w:rFonts w:eastAsia="Times New Roman" w:cstheme="minorHAnsi"/>
          <w:lang w:eastAsia="en-GB"/>
        </w:rPr>
        <w:t>l</w:t>
      </w:r>
      <w:r>
        <w:rPr>
          <w:rFonts w:eastAsia="Times New Roman" w:cstheme="minorHAnsi"/>
          <w:lang w:eastAsia="en-GB"/>
        </w:rPr>
        <w:t>eted</w:t>
      </w:r>
      <w:r w:rsidR="00F06AEC">
        <w:rPr>
          <w:rFonts w:eastAsia="Times New Roman" w:cstheme="minorHAnsi"/>
          <w:lang w:eastAsia="en-GB"/>
        </w:rPr>
        <w:t xml:space="preserve">. It is important that you identify </w:t>
      </w:r>
      <w:r w:rsidR="00F06AEC" w:rsidRPr="00FB26E3">
        <w:rPr>
          <w:rFonts w:eastAsia="Times New Roman" w:cstheme="minorHAnsi"/>
          <w:lang w:eastAsia="en-GB"/>
        </w:rPr>
        <w:t>the names of other individuals or organisations potentially involved in your case</w:t>
      </w:r>
      <w:r w:rsidR="00F06AEC" w:rsidRPr="00C1760E">
        <w:t xml:space="preserve"> </w:t>
      </w:r>
      <w:r w:rsidR="00F06AEC" w:rsidRPr="00C1760E">
        <w:rPr>
          <w:rFonts w:eastAsia="Times New Roman" w:cstheme="minorHAnsi"/>
          <w:lang w:eastAsia="en-GB"/>
        </w:rPr>
        <w:t>so that we do not share th</w:t>
      </w:r>
      <w:r w:rsidR="00F06AEC">
        <w:rPr>
          <w:rFonts w:eastAsia="Times New Roman" w:cstheme="minorHAnsi"/>
          <w:lang w:eastAsia="en-GB"/>
        </w:rPr>
        <w:t>e Request Form</w:t>
      </w:r>
      <w:r w:rsidR="00F06AEC" w:rsidRPr="00C1760E">
        <w:rPr>
          <w:rFonts w:eastAsia="Times New Roman" w:cstheme="minorHAnsi"/>
          <w:lang w:eastAsia="en-GB"/>
        </w:rPr>
        <w:t xml:space="preserve"> with a barrister advising or representing another party involved in your case</w:t>
      </w:r>
    </w:p>
    <w:p w14:paraId="03218DCA" w14:textId="522AC678" w:rsidR="00251E3C" w:rsidRPr="001D7695" w:rsidRDefault="00251E3C" w:rsidP="00D912F3">
      <w:pPr>
        <w:pStyle w:val="ListParagraph"/>
        <w:numPr>
          <w:ilvl w:val="1"/>
          <w:numId w:val="1"/>
        </w:numPr>
        <w:spacing w:before="100" w:beforeAutospacing="1" w:after="100" w:afterAutospacing="1" w:line="240" w:lineRule="auto"/>
        <w:ind w:left="709"/>
        <w:jc w:val="both"/>
        <w:rPr>
          <w:rFonts w:eastAsia="Times New Roman" w:cstheme="minorHAnsi"/>
          <w:lang w:eastAsia="en-GB"/>
        </w:rPr>
      </w:pPr>
      <w:r w:rsidRPr="001D7695">
        <w:rPr>
          <w:rFonts w:eastAsia="Times New Roman" w:cstheme="minorHAnsi"/>
          <w:lang w:eastAsia="en-GB"/>
        </w:rPr>
        <w:t xml:space="preserve">Further information sought where </w:t>
      </w:r>
      <w:r w:rsidR="00FB26E3">
        <w:rPr>
          <w:rFonts w:eastAsia="Times New Roman" w:cstheme="minorHAnsi"/>
          <w:lang w:eastAsia="en-GB"/>
        </w:rPr>
        <w:t>necessary</w:t>
      </w:r>
      <w:r w:rsidR="00FB26E3" w:rsidRPr="001D7695">
        <w:rPr>
          <w:rFonts w:eastAsia="Times New Roman" w:cstheme="minorHAnsi"/>
          <w:lang w:eastAsia="en-GB"/>
        </w:rPr>
        <w:t xml:space="preserve"> </w:t>
      </w:r>
      <w:r w:rsidRPr="001D7695">
        <w:rPr>
          <w:rFonts w:eastAsia="Times New Roman" w:cstheme="minorHAnsi"/>
          <w:lang w:eastAsia="en-GB"/>
        </w:rPr>
        <w:t xml:space="preserve">(within </w:t>
      </w:r>
      <w:r w:rsidR="000D4391">
        <w:rPr>
          <w:rFonts w:eastAsia="Times New Roman" w:cstheme="minorHAnsi"/>
          <w:lang w:eastAsia="en-GB"/>
        </w:rPr>
        <w:t>three</w:t>
      </w:r>
      <w:r w:rsidR="000D4391" w:rsidRPr="001D7695">
        <w:rPr>
          <w:rFonts w:eastAsia="Times New Roman" w:cstheme="minorHAnsi"/>
          <w:lang w:eastAsia="en-GB"/>
        </w:rPr>
        <w:t xml:space="preserve"> </w:t>
      </w:r>
      <w:r w:rsidRPr="001D7695">
        <w:rPr>
          <w:rFonts w:eastAsia="Times New Roman" w:cstheme="minorHAnsi"/>
          <w:lang w:eastAsia="en-GB"/>
        </w:rPr>
        <w:t xml:space="preserve">working days, </w:t>
      </w:r>
      <w:r w:rsidR="000D4391">
        <w:rPr>
          <w:rFonts w:eastAsia="Times New Roman" w:cstheme="minorHAnsi"/>
          <w:lang w:eastAsia="en-GB"/>
        </w:rPr>
        <w:t xml:space="preserve">but </w:t>
      </w:r>
      <w:r w:rsidRPr="001D7695">
        <w:rPr>
          <w:rFonts w:eastAsia="Times New Roman" w:cstheme="minorHAnsi"/>
          <w:lang w:eastAsia="en-GB"/>
        </w:rPr>
        <w:t>often more quickly</w:t>
      </w:r>
      <w:r w:rsidR="000D4391">
        <w:rPr>
          <w:rFonts w:eastAsia="Times New Roman" w:cstheme="minorHAnsi"/>
          <w:lang w:eastAsia="en-GB"/>
        </w:rPr>
        <w:t>)</w:t>
      </w:r>
    </w:p>
    <w:p w14:paraId="43C9C4C9" w14:textId="777C1D2C" w:rsidR="00FB26E3" w:rsidRDefault="00251E3C" w:rsidP="007C4751">
      <w:pPr>
        <w:pStyle w:val="ListParagraph"/>
        <w:numPr>
          <w:ilvl w:val="1"/>
          <w:numId w:val="1"/>
        </w:numPr>
        <w:spacing w:before="100" w:beforeAutospacing="1" w:after="100" w:afterAutospacing="1" w:line="240" w:lineRule="auto"/>
        <w:ind w:left="709"/>
        <w:jc w:val="both"/>
        <w:rPr>
          <w:rFonts w:eastAsia="Times New Roman" w:cstheme="minorHAnsi"/>
          <w:lang w:eastAsia="en-GB"/>
        </w:rPr>
      </w:pPr>
      <w:r w:rsidRPr="001D7695">
        <w:rPr>
          <w:rFonts w:eastAsia="Times New Roman" w:cstheme="minorHAnsi"/>
          <w:lang w:eastAsia="en-GB"/>
        </w:rPr>
        <w:t xml:space="preserve">If it is a matter we can accept via </w:t>
      </w:r>
      <w:r>
        <w:rPr>
          <w:rFonts w:eastAsia="Times New Roman" w:cstheme="minorHAnsi"/>
          <w:lang w:eastAsia="en-GB"/>
        </w:rPr>
        <w:t>p</w:t>
      </w:r>
      <w:r w:rsidRPr="001D7695">
        <w:rPr>
          <w:rFonts w:eastAsia="Times New Roman" w:cstheme="minorHAnsi"/>
          <w:lang w:eastAsia="en-GB"/>
        </w:rPr>
        <w:t xml:space="preserve">ublic </w:t>
      </w:r>
      <w:r>
        <w:rPr>
          <w:rFonts w:eastAsia="Times New Roman" w:cstheme="minorHAnsi"/>
          <w:lang w:eastAsia="en-GB"/>
        </w:rPr>
        <w:t>a</w:t>
      </w:r>
      <w:r w:rsidRPr="001D7695">
        <w:rPr>
          <w:rFonts w:eastAsia="Times New Roman" w:cstheme="minorHAnsi"/>
          <w:lang w:eastAsia="en-GB"/>
        </w:rPr>
        <w:t>ccess your enquiry will be sent to our appropriate public access barristers</w:t>
      </w:r>
      <w:r w:rsidR="00FB26E3">
        <w:rPr>
          <w:rFonts w:eastAsia="Times New Roman" w:cstheme="minorHAnsi"/>
          <w:lang w:eastAsia="en-GB"/>
        </w:rPr>
        <w:t>,</w:t>
      </w:r>
      <w:r w:rsidRPr="001D7695">
        <w:rPr>
          <w:rFonts w:eastAsia="Times New Roman" w:cstheme="minorHAnsi"/>
          <w:lang w:eastAsia="en-GB"/>
        </w:rPr>
        <w:t xml:space="preserve"> unless you have made a specific request for a specific barrister/s or unless the case requires a specific expertise particular to a member/some members of the team. </w:t>
      </w:r>
    </w:p>
    <w:p w14:paraId="39492D83" w14:textId="4E0CDCC2" w:rsidR="00251E3C" w:rsidRPr="001D7695" w:rsidRDefault="00251E3C" w:rsidP="00D912F3">
      <w:pPr>
        <w:pStyle w:val="ListParagraph"/>
        <w:numPr>
          <w:ilvl w:val="1"/>
          <w:numId w:val="1"/>
        </w:numPr>
        <w:spacing w:before="100" w:beforeAutospacing="1" w:after="100" w:afterAutospacing="1" w:line="240" w:lineRule="auto"/>
        <w:ind w:left="709"/>
        <w:jc w:val="both"/>
        <w:rPr>
          <w:rFonts w:eastAsia="Times New Roman" w:cstheme="minorHAnsi"/>
          <w:lang w:eastAsia="en-GB"/>
        </w:rPr>
      </w:pPr>
      <w:r w:rsidRPr="001D7695">
        <w:rPr>
          <w:rFonts w:eastAsia="Times New Roman" w:cstheme="minorHAnsi"/>
          <w:lang w:eastAsia="en-GB"/>
        </w:rPr>
        <w:t xml:space="preserve">They are asked to respond as to whether they would be willing to take on your case and, where applicable, meet any timescales you have outlined (if you already have a Tribunal date for example). </w:t>
      </w:r>
    </w:p>
    <w:p w14:paraId="4763DE19" w14:textId="1DEBC113" w:rsidR="00251E3C" w:rsidRPr="001D7695" w:rsidRDefault="00251E3C" w:rsidP="00D912F3">
      <w:pPr>
        <w:pStyle w:val="ListParagraph"/>
        <w:numPr>
          <w:ilvl w:val="1"/>
          <w:numId w:val="1"/>
        </w:numPr>
        <w:spacing w:before="100" w:beforeAutospacing="1" w:after="100" w:afterAutospacing="1" w:line="240" w:lineRule="auto"/>
        <w:ind w:left="709"/>
        <w:jc w:val="both"/>
        <w:rPr>
          <w:rFonts w:eastAsia="Times New Roman" w:cstheme="minorHAnsi"/>
          <w:lang w:eastAsia="en-GB"/>
        </w:rPr>
      </w:pPr>
      <w:r w:rsidRPr="001D7695">
        <w:rPr>
          <w:rFonts w:eastAsia="Times New Roman" w:cstheme="minorHAnsi"/>
          <w:lang w:eastAsia="en-GB"/>
        </w:rPr>
        <w:t xml:space="preserve">We expect to  get back to you within a further </w:t>
      </w:r>
      <w:r w:rsidR="002B3BE3">
        <w:rPr>
          <w:rFonts w:eastAsia="Times New Roman" w:cstheme="minorHAnsi"/>
          <w:lang w:eastAsia="en-GB"/>
        </w:rPr>
        <w:t>three</w:t>
      </w:r>
      <w:r w:rsidR="002B3BE3" w:rsidRPr="001D7695">
        <w:rPr>
          <w:rFonts w:eastAsia="Times New Roman" w:cstheme="minorHAnsi"/>
          <w:lang w:eastAsia="en-GB"/>
        </w:rPr>
        <w:t xml:space="preserve"> </w:t>
      </w:r>
      <w:r w:rsidRPr="001D7695">
        <w:rPr>
          <w:rFonts w:eastAsia="Times New Roman" w:cstheme="minorHAnsi"/>
          <w:lang w:eastAsia="en-GB"/>
        </w:rPr>
        <w:t>working days</w:t>
      </w:r>
      <w:r w:rsidR="002B3BE3">
        <w:rPr>
          <w:rFonts w:eastAsia="Times New Roman" w:cstheme="minorHAnsi"/>
          <w:lang w:eastAsia="en-GB"/>
        </w:rPr>
        <w:t>,</w:t>
      </w:r>
      <w:r w:rsidRPr="001D7695">
        <w:rPr>
          <w:rFonts w:eastAsia="Times New Roman" w:cstheme="minorHAnsi"/>
          <w:lang w:eastAsia="en-GB"/>
        </w:rPr>
        <w:t xml:space="preserve"> at most. </w:t>
      </w:r>
    </w:p>
    <w:p w14:paraId="5D4C37F4" w14:textId="77777777" w:rsidR="00251E3C" w:rsidRPr="001D7695" w:rsidRDefault="00251E3C" w:rsidP="00D912F3">
      <w:pPr>
        <w:pStyle w:val="ListParagraph"/>
        <w:numPr>
          <w:ilvl w:val="1"/>
          <w:numId w:val="1"/>
        </w:numPr>
        <w:spacing w:before="100" w:beforeAutospacing="1" w:after="100" w:afterAutospacing="1" w:line="240" w:lineRule="auto"/>
        <w:ind w:left="709"/>
        <w:jc w:val="both"/>
        <w:rPr>
          <w:rFonts w:eastAsia="Times New Roman" w:cstheme="minorHAnsi"/>
          <w:lang w:eastAsia="en-GB"/>
        </w:rPr>
      </w:pPr>
      <w:r w:rsidRPr="001D7695">
        <w:rPr>
          <w:rFonts w:eastAsia="Times New Roman" w:cstheme="minorHAnsi"/>
          <w:lang w:eastAsia="en-GB"/>
        </w:rPr>
        <w:t>If we are unable to represent you, we will offer you details of organisations you can contact for support and assistance.</w:t>
      </w:r>
    </w:p>
    <w:p w14:paraId="500B616F" w14:textId="0CC4073A" w:rsidR="00251E3C" w:rsidRPr="001D7695" w:rsidRDefault="00251E3C" w:rsidP="00D912F3">
      <w:pPr>
        <w:pStyle w:val="ListParagraph"/>
        <w:numPr>
          <w:ilvl w:val="1"/>
          <w:numId w:val="1"/>
        </w:numPr>
        <w:spacing w:before="100" w:beforeAutospacing="1" w:after="100" w:afterAutospacing="1" w:line="240" w:lineRule="auto"/>
        <w:ind w:left="709"/>
        <w:jc w:val="both"/>
        <w:rPr>
          <w:rFonts w:eastAsia="Times New Roman" w:cstheme="minorHAnsi"/>
          <w:lang w:eastAsia="en-GB"/>
        </w:rPr>
      </w:pPr>
      <w:r w:rsidRPr="001D7695">
        <w:rPr>
          <w:rFonts w:eastAsia="Times New Roman" w:cstheme="minorHAnsi"/>
          <w:lang w:eastAsia="en-GB"/>
        </w:rPr>
        <w:t>If we are able to represent you, we will provide an indicative quotation for the work required according to the information supplied. The barrister may at this stage wish to speak with you directly but it is likely that communication will be via a member of the clerking team</w:t>
      </w:r>
      <w:r w:rsidR="002B3BE3">
        <w:rPr>
          <w:rFonts w:eastAsia="Times New Roman" w:cstheme="minorHAnsi"/>
          <w:lang w:eastAsia="en-GB"/>
        </w:rPr>
        <w:t>,</w:t>
      </w:r>
      <w:r w:rsidRPr="001D7695">
        <w:rPr>
          <w:rFonts w:eastAsia="Times New Roman" w:cstheme="minorHAnsi"/>
          <w:lang w:eastAsia="en-GB"/>
        </w:rPr>
        <w:t xml:space="preserve"> initially.</w:t>
      </w:r>
    </w:p>
    <w:p w14:paraId="5FA5B856" w14:textId="27EFE22A" w:rsidR="00251E3C" w:rsidRPr="001D7695" w:rsidRDefault="00251E3C" w:rsidP="00D912F3">
      <w:pPr>
        <w:pStyle w:val="ListParagraph"/>
        <w:numPr>
          <w:ilvl w:val="1"/>
          <w:numId w:val="1"/>
        </w:numPr>
        <w:spacing w:before="100" w:beforeAutospacing="1" w:after="100" w:afterAutospacing="1" w:line="240" w:lineRule="auto"/>
        <w:ind w:left="709"/>
        <w:jc w:val="both"/>
        <w:rPr>
          <w:rFonts w:eastAsia="Times New Roman" w:cstheme="minorHAnsi"/>
          <w:lang w:eastAsia="en-GB"/>
        </w:rPr>
      </w:pPr>
      <w:r w:rsidRPr="001D7695">
        <w:rPr>
          <w:rFonts w:eastAsia="Times New Roman" w:cstheme="minorHAnsi"/>
          <w:lang w:eastAsia="en-GB"/>
        </w:rPr>
        <w:t xml:space="preserve">If you wish to accept the quotation, you will be asked to do so in writing and </w:t>
      </w:r>
      <w:r w:rsidR="00E03A81">
        <w:rPr>
          <w:rFonts w:eastAsia="Times New Roman" w:cstheme="minorHAnsi"/>
          <w:lang w:eastAsia="en-GB"/>
        </w:rPr>
        <w:t xml:space="preserve">make payment in full before </w:t>
      </w:r>
      <w:r w:rsidRPr="001D7695">
        <w:rPr>
          <w:rFonts w:eastAsia="Times New Roman" w:cstheme="minorHAnsi"/>
          <w:lang w:eastAsia="en-GB"/>
        </w:rPr>
        <w:t xml:space="preserve">the barrister </w:t>
      </w:r>
      <w:r w:rsidR="00A5536F">
        <w:rPr>
          <w:rFonts w:eastAsia="Times New Roman" w:cstheme="minorHAnsi"/>
          <w:lang w:eastAsia="en-GB"/>
        </w:rPr>
        <w:t>starts</w:t>
      </w:r>
      <w:r w:rsidRPr="001D7695">
        <w:rPr>
          <w:rFonts w:eastAsia="Times New Roman" w:cstheme="minorHAnsi"/>
          <w:lang w:eastAsia="en-GB"/>
        </w:rPr>
        <w:t xml:space="preserve"> work on your case. </w:t>
      </w:r>
    </w:p>
    <w:p w14:paraId="739DB359" w14:textId="77777777" w:rsidR="00251E3C" w:rsidRPr="001D7695" w:rsidRDefault="00251E3C" w:rsidP="00D912F3">
      <w:pPr>
        <w:pStyle w:val="ListParagraph"/>
        <w:numPr>
          <w:ilvl w:val="1"/>
          <w:numId w:val="1"/>
        </w:numPr>
        <w:spacing w:before="100" w:beforeAutospacing="1" w:after="100" w:afterAutospacing="1" w:line="240" w:lineRule="auto"/>
        <w:ind w:left="709"/>
        <w:jc w:val="both"/>
        <w:rPr>
          <w:rFonts w:eastAsia="Times New Roman" w:cstheme="minorHAnsi"/>
          <w:lang w:eastAsia="en-GB"/>
        </w:rPr>
      </w:pPr>
      <w:r w:rsidRPr="001D7695">
        <w:rPr>
          <w:rFonts w:eastAsia="Times New Roman" w:cstheme="minorHAnsi"/>
          <w:lang w:eastAsia="en-GB"/>
        </w:rPr>
        <w:t xml:space="preserve">The timescales, once we have received your instruction to begin work, will vary according to the matter, any existing deadlines and the barrister’s workload at that time. The clerk will liaise with you to communicate the timescale the barrister has advised and will monitor this to ensure delivery of the service you have requested. </w:t>
      </w:r>
    </w:p>
    <w:p w14:paraId="03F6640F" w14:textId="6A7B9758" w:rsidR="00251E3C" w:rsidRPr="001D7695" w:rsidRDefault="00251E3C" w:rsidP="00D912F3">
      <w:pPr>
        <w:pStyle w:val="ListParagraph"/>
        <w:numPr>
          <w:ilvl w:val="1"/>
          <w:numId w:val="1"/>
        </w:numPr>
        <w:spacing w:before="100" w:beforeAutospacing="1" w:after="100" w:afterAutospacing="1" w:line="240" w:lineRule="auto"/>
        <w:ind w:left="709"/>
        <w:jc w:val="both"/>
        <w:rPr>
          <w:rFonts w:eastAsia="Times New Roman" w:cstheme="minorHAnsi"/>
          <w:lang w:eastAsia="en-GB"/>
        </w:rPr>
      </w:pPr>
      <w:r w:rsidRPr="001D7695">
        <w:rPr>
          <w:rFonts w:eastAsia="Times New Roman" w:cstheme="minorHAnsi"/>
          <w:lang w:eastAsia="en-GB"/>
        </w:rPr>
        <w:t xml:space="preserve">Please be aware that any delay in you providing documentation to us could result in your barrister not being available to conduct the work as their professional commitments can change on a </w:t>
      </w:r>
      <w:r w:rsidR="00C730F3" w:rsidRPr="001D7695">
        <w:rPr>
          <w:rFonts w:eastAsia="Times New Roman" w:cstheme="minorHAnsi"/>
          <w:lang w:eastAsia="en-GB"/>
        </w:rPr>
        <w:t>day</w:t>
      </w:r>
      <w:r w:rsidR="00C730F3">
        <w:rPr>
          <w:rFonts w:eastAsia="Times New Roman" w:cstheme="minorHAnsi"/>
          <w:lang w:eastAsia="en-GB"/>
        </w:rPr>
        <w:t>-</w:t>
      </w:r>
      <w:r w:rsidR="00C730F3" w:rsidRPr="001D7695">
        <w:rPr>
          <w:rFonts w:eastAsia="Times New Roman" w:cstheme="minorHAnsi"/>
          <w:lang w:eastAsia="en-GB"/>
        </w:rPr>
        <w:t>to</w:t>
      </w:r>
      <w:r w:rsidR="00C730F3">
        <w:rPr>
          <w:rFonts w:eastAsia="Times New Roman" w:cstheme="minorHAnsi"/>
          <w:lang w:eastAsia="en-GB"/>
        </w:rPr>
        <w:t>-</w:t>
      </w:r>
      <w:r w:rsidRPr="001D7695">
        <w:rPr>
          <w:rFonts w:eastAsia="Times New Roman" w:cstheme="minorHAnsi"/>
          <w:lang w:eastAsia="en-GB"/>
        </w:rPr>
        <w:t>day basis. A barrister will not expect to work evenings and weekends ahead of a case because</w:t>
      </w:r>
      <w:r w:rsidR="002A6D90">
        <w:rPr>
          <w:rFonts w:eastAsia="Times New Roman" w:cstheme="minorHAnsi"/>
          <w:lang w:eastAsia="en-GB"/>
        </w:rPr>
        <w:t xml:space="preserve"> requested</w:t>
      </w:r>
      <w:r w:rsidRPr="001D7695">
        <w:rPr>
          <w:rFonts w:eastAsia="Times New Roman" w:cstheme="minorHAnsi"/>
          <w:lang w:eastAsia="en-GB"/>
        </w:rPr>
        <w:t xml:space="preserve"> information has not been supplied </w:t>
      </w:r>
      <w:r w:rsidR="002A6D90">
        <w:rPr>
          <w:rFonts w:eastAsia="Times New Roman" w:cstheme="minorHAnsi"/>
          <w:lang w:eastAsia="en-GB"/>
        </w:rPr>
        <w:t>so that they can</w:t>
      </w:r>
      <w:r w:rsidRPr="001D7695">
        <w:rPr>
          <w:rFonts w:eastAsia="Times New Roman" w:cstheme="minorHAnsi"/>
          <w:lang w:eastAsia="en-GB"/>
        </w:rPr>
        <w:t xml:space="preserve"> prepare your case. This could have a significant impact on your prospect</w:t>
      </w:r>
      <w:r w:rsidR="005646D3">
        <w:rPr>
          <w:rFonts w:eastAsia="Times New Roman" w:cstheme="minorHAnsi"/>
          <w:lang w:eastAsia="en-GB"/>
        </w:rPr>
        <w:t>s</w:t>
      </w:r>
      <w:r w:rsidRPr="001D7695">
        <w:rPr>
          <w:rFonts w:eastAsia="Times New Roman" w:cstheme="minorHAnsi"/>
          <w:lang w:eastAsia="en-GB"/>
        </w:rPr>
        <w:t xml:space="preserve"> of success and </w:t>
      </w:r>
      <w:r w:rsidR="002F523B">
        <w:rPr>
          <w:rFonts w:eastAsia="Times New Roman" w:cstheme="minorHAnsi"/>
          <w:lang w:eastAsia="en-GB"/>
        </w:rPr>
        <w:t xml:space="preserve">cause you to </w:t>
      </w:r>
      <w:r w:rsidRPr="001D7695">
        <w:rPr>
          <w:rFonts w:eastAsia="Times New Roman" w:cstheme="minorHAnsi"/>
          <w:lang w:eastAsia="en-GB"/>
        </w:rPr>
        <w:t xml:space="preserve">incur additional costs so please make sure you respond promptly to any requests received. </w:t>
      </w:r>
    </w:p>
    <w:p w14:paraId="1E693758" w14:textId="77777777" w:rsidR="00251E3C" w:rsidRPr="001D7695" w:rsidRDefault="00251E3C" w:rsidP="00251E3C">
      <w:pPr>
        <w:pStyle w:val="ListParagraph"/>
        <w:spacing w:before="100" w:beforeAutospacing="1" w:after="100" w:afterAutospacing="1" w:line="240" w:lineRule="auto"/>
        <w:ind w:left="1440"/>
        <w:jc w:val="both"/>
        <w:rPr>
          <w:rFonts w:eastAsia="Times New Roman" w:cstheme="minorHAnsi"/>
          <w:lang w:eastAsia="en-GB"/>
        </w:rPr>
      </w:pPr>
    </w:p>
    <w:p w14:paraId="443CC030" w14:textId="77777777" w:rsidR="007C4751" w:rsidRDefault="00251E3C" w:rsidP="00251E3C">
      <w:pPr>
        <w:pStyle w:val="ListParagraph"/>
        <w:numPr>
          <w:ilvl w:val="0"/>
          <w:numId w:val="6"/>
        </w:numPr>
        <w:spacing w:before="100" w:beforeAutospacing="1" w:after="100" w:afterAutospacing="1" w:line="240" w:lineRule="auto"/>
        <w:ind w:left="0"/>
        <w:jc w:val="both"/>
        <w:rPr>
          <w:rFonts w:eastAsia="Times New Roman" w:cstheme="minorHAnsi"/>
          <w:lang w:eastAsia="en-GB"/>
        </w:rPr>
      </w:pPr>
      <w:r w:rsidRPr="001D7695">
        <w:rPr>
          <w:rFonts w:eastAsia="Times New Roman" w:cstheme="minorHAnsi"/>
          <w:b/>
          <w:bCs/>
          <w:lang w:eastAsia="en-GB"/>
        </w:rPr>
        <w:t>I’d like to go ahead and speak to someone in greater detail. What should I do now?</w:t>
      </w:r>
      <w:r w:rsidRPr="001D7695">
        <w:rPr>
          <w:rFonts w:eastAsia="Times New Roman" w:cstheme="minorHAnsi"/>
          <w:lang w:eastAsia="en-GB"/>
        </w:rPr>
        <w:t xml:space="preserve"> </w:t>
      </w:r>
    </w:p>
    <w:p w14:paraId="1A6E1DB5" w14:textId="77777777" w:rsidR="007C4751" w:rsidRDefault="007C4751" w:rsidP="007C4751">
      <w:pPr>
        <w:pStyle w:val="ListParagraph"/>
        <w:spacing w:before="100" w:beforeAutospacing="1" w:after="100" w:afterAutospacing="1" w:line="240" w:lineRule="auto"/>
        <w:ind w:left="0"/>
        <w:jc w:val="both"/>
        <w:rPr>
          <w:rFonts w:eastAsia="Times New Roman" w:cstheme="minorHAnsi"/>
          <w:lang w:eastAsia="en-GB"/>
        </w:rPr>
      </w:pPr>
    </w:p>
    <w:p w14:paraId="457CDEAB" w14:textId="2269FCC9" w:rsidR="00251E3C" w:rsidRPr="001D7695" w:rsidRDefault="00251E3C" w:rsidP="00D912F3">
      <w:pPr>
        <w:pStyle w:val="ListParagraph"/>
        <w:spacing w:before="100" w:beforeAutospacing="1" w:after="100" w:afterAutospacing="1" w:line="240" w:lineRule="auto"/>
        <w:ind w:left="0"/>
        <w:jc w:val="both"/>
        <w:rPr>
          <w:rFonts w:eastAsia="Times New Roman" w:cstheme="minorHAnsi"/>
          <w:lang w:eastAsia="en-GB"/>
        </w:rPr>
      </w:pPr>
      <w:r w:rsidRPr="001D7695">
        <w:rPr>
          <w:rFonts w:eastAsia="Times New Roman" w:cstheme="minorHAnsi"/>
          <w:lang w:eastAsia="en-GB"/>
        </w:rPr>
        <w:t xml:space="preserve">To start the process, please email our clerking team on </w:t>
      </w:r>
      <w:hyperlink r:id="rId9" w:history="1">
        <w:r w:rsidRPr="001D7695">
          <w:rPr>
            <w:rStyle w:val="Hyperlink"/>
            <w:rFonts w:eastAsia="Times New Roman" w:cstheme="minorHAnsi"/>
            <w:lang w:eastAsia="en-GB"/>
          </w:rPr>
          <w:t>clerks@oldsquare.co.uk</w:t>
        </w:r>
      </w:hyperlink>
      <w:r w:rsidRPr="001D7695">
        <w:rPr>
          <w:rFonts w:eastAsia="Times New Roman" w:cstheme="minorHAnsi"/>
          <w:lang w:eastAsia="en-GB"/>
        </w:rPr>
        <w:t xml:space="preserve"> providing your contact details and giving a brief (we would suggest no longer than 200 words) outline of your case. If the clerks feel we may be able to assist you under the Public Access Scheme, you will be sent a form to </w:t>
      </w:r>
      <w:r w:rsidRPr="001D7695">
        <w:rPr>
          <w:rFonts w:eastAsia="Times New Roman" w:cstheme="minorHAnsi"/>
          <w:lang w:eastAsia="en-GB"/>
        </w:rPr>
        <w:lastRenderedPageBreak/>
        <w:t xml:space="preserve">complete and return to us. If the clerk requires further information to assess as to whether the case is suitable for public access, or if it is a matter we do not feel we can assist on via this scheme but can provide recommendations on, then we will come back to you to let you know </w:t>
      </w:r>
      <w:r w:rsidR="004F6FEC" w:rsidRPr="001D7695">
        <w:rPr>
          <w:rFonts w:eastAsia="Times New Roman" w:cstheme="minorHAnsi"/>
          <w:lang w:eastAsia="en-GB"/>
        </w:rPr>
        <w:t>that</w:t>
      </w:r>
      <w:r w:rsidR="004F6FEC">
        <w:rPr>
          <w:rFonts w:eastAsia="Times New Roman" w:cstheme="minorHAnsi"/>
          <w:lang w:eastAsia="en-GB"/>
        </w:rPr>
        <w:t xml:space="preserve"> that i</w:t>
      </w:r>
      <w:r w:rsidR="004F6FEC" w:rsidRPr="001D7695">
        <w:rPr>
          <w:rFonts w:eastAsia="Times New Roman" w:cstheme="minorHAnsi"/>
          <w:lang w:eastAsia="en-GB"/>
        </w:rPr>
        <w:t xml:space="preserve">s </w:t>
      </w:r>
      <w:r w:rsidRPr="001D7695">
        <w:rPr>
          <w:rFonts w:eastAsia="Times New Roman" w:cstheme="minorHAnsi"/>
          <w:lang w:eastAsia="en-GB"/>
        </w:rPr>
        <w:t xml:space="preserve">the case. If you would prefer to speak to somebody by telephone, please call 020 7269 0300 to speak to a member of the team. If you require any reasonable adjustments to the process, please do contact either our Senior Clerk or Chambers Director on the above details for assistance. </w:t>
      </w:r>
    </w:p>
    <w:p w14:paraId="0CAF9FA0" w14:textId="77777777" w:rsidR="00251E3C" w:rsidRPr="001D7695" w:rsidRDefault="00251E3C" w:rsidP="00251E3C">
      <w:pPr>
        <w:jc w:val="both"/>
        <w:rPr>
          <w:rFonts w:cstheme="minorHAnsi"/>
          <w:b/>
          <w:bCs/>
        </w:rPr>
      </w:pPr>
      <w:r w:rsidRPr="001D7695">
        <w:rPr>
          <w:rFonts w:cstheme="minorHAnsi"/>
          <w:b/>
          <w:bCs/>
        </w:rPr>
        <w:t>Further information on fee structures</w:t>
      </w:r>
    </w:p>
    <w:p w14:paraId="488B6FED" w14:textId="77777777" w:rsidR="00251E3C" w:rsidRPr="001D7695" w:rsidRDefault="00251E3C" w:rsidP="00251E3C">
      <w:pPr>
        <w:jc w:val="both"/>
        <w:rPr>
          <w:rFonts w:cstheme="minorHAnsi"/>
        </w:rPr>
      </w:pPr>
      <w:r w:rsidRPr="001D7695">
        <w:rPr>
          <w:rFonts w:cstheme="minorHAnsi"/>
        </w:rPr>
        <w:t xml:space="preserve">There are various different fee charging models available and these will vary according to each individual case. All costs will be agreed in writing prior to commencement of any work by the barrister and work will not begin until fees have been paid. </w:t>
      </w:r>
    </w:p>
    <w:p w14:paraId="2851B6C8" w14:textId="2701AC88" w:rsidR="00251E3C" w:rsidRPr="001D7695" w:rsidRDefault="00251E3C" w:rsidP="00251E3C">
      <w:pPr>
        <w:jc w:val="both"/>
        <w:rPr>
          <w:rFonts w:cstheme="minorHAnsi"/>
        </w:rPr>
      </w:pPr>
      <w:r w:rsidRPr="001D7695">
        <w:rPr>
          <w:rFonts w:cstheme="minorHAnsi"/>
        </w:rPr>
        <w:t xml:space="preserve">One of the fee structures most commonly used for cases in the Employment Tribunal, or written advice ahead of any such action, is a  fixed fee. This means we will quote a fee in advance of the work being carried out. Any potential variations to this fee, will be outlined in the Terms of Work contract that we send you. We provide a basic overview at the end of this document to assist you in understand what this terminology means as well. </w:t>
      </w:r>
    </w:p>
    <w:p w14:paraId="61DDEEC5" w14:textId="77777777" w:rsidR="00251E3C" w:rsidRPr="001D7695" w:rsidRDefault="00251E3C" w:rsidP="00251E3C">
      <w:pPr>
        <w:jc w:val="both"/>
        <w:rPr>
          <w:rFonts w:cstheme="minorHAnsi"/>
        </w:rPr>
      </w:pPr>
      <w:r w:rsidRPr="001D7695">
        <w:rPr>
          <w:rFonts w:cstheme="minorHAnsi"/>
        </w:rPr>
        <w:t xml:space="preserve">Please see  below estimates based on the ranges of fixed fees for barristers at Old Square Chambers in ordinary unfair dismissal and wrongful dismissal claims. </w:t>
      </w:r>
    </w:p>
    <w:tbl>
      <w:tblPr>
        <w:tblStyle w:val="TableGrid"/>
        <w:tblW w:w="0" w:type="auto"/>
        <w:tblLook w:val="04A0" w:firstRow="1" w:lastRow="0" w:firstColumn="1" w:lastColumn="0" w:noHBand="0" w:noVBand="1"/>
      </w:tblPr>
      <w:tblGrid>
        <w:gridCol w:w="4508"/>
        <w:gridCol w:w="4508"/>
      </w:tblGrid>
      <w:tr w:rsidR="00251E3C" w:rsidRPr="001D7695" w14:paraId="713565E4" w14:textId="77777777" w:rsidTr="00B32E9F">
        <w:tc>
          <w:tcPr>
            <w:tcW w:w="4508" w:type="dxa"/>
          </w:tcPr>
          <w:p w14:paraId="0911A01B" w14:textId="77777777" w:rsidR="00251E3C" w:rsidRPr="001D7695" w:rsidRDefault="00251E3C" w:rsidP="00B32E9F">
            <w:pPr>
              <w:jc w:val="both"/>
              <w:rPr>
                <w:rFonts w:cstheme="minorHAnsi"/>
                <w:b/>
                <w:bCs/>
              </w:rPr>
            </w:pPr>
            <w:r w:rsidRPr="001D7695">
              <w:rPr>
                <w:rFonts w:cstheme="minorHAnsi"/>
                <w:b/>
                <w:bCs/>
              </w:rPr>
              <w:t>Stage of case</w:t>
            </w:r>
          </w:p>
        </w:tc>
        <w:tc>
          <w:tcPr>
            <w:tcW w:w="4508" w:type="dxa"/>
          </w:tcPr>
          <w:p w14:paraId="0437F16C" w14:textId="77777777" w:rsidR="00251E3C" w:rsidRPr="001D7695" w:rsidRDefault="00251E3C" w:rsidP="00B32E9F">
            <w:pPr>
              <w:jc w:val="both"/>
              <w:rPr>
                <w:rFonts w:cstheme="minorHAnsi"/>
                <w:b/>
                <w:bCs/>
              </w:rPr>
            </w:pPr>
            <w:r w:rsidRPr="001D7695">
              <w:rPr>
                <w:rFonts w:cstheme="minorHAnsi"/>
                <w:b/>
                <w:bCs/>
              </w:rPr>
              <w:t>Range of fixed fees (estimates)</w:t>
            </w:r>
          </w:p>
        </w:tc>
      </w:tr>
      <w:tr w:rsidR="00251E3C" w:rsidRPr="001D7695" w14:paraId="36766F77" w14:textId="77777777" w:rsidTr="00B32E9F">
        <w:tc>
          <w:tcPr>
            <w:tcW w:w="4508" w:type="dxa"/>
          </w:tcPr>
          <w:p w14:paraId="2892DBBC" w14:textId="77777777" w:rsidR="00251E3C" w:rsidRPr="001D7695" w:rsidRDefault="00251E3C" w:rsidP="00B32E9F">
            <w:pPr>
              <w:jc w:val="both"/>
              <w:rPr>
                <w:rFonts w:cstheme="minorHAnsi"/>
              </w:rPr>
            </w:pPr>
            <w:r w:rsidRPr="001D7695">
              <w:rPr>
                <w:rFonts w:cstheme="minorHAnsi"/>
              </w:rPr>
              <w:t>Written advice on your claim</w:t>
            </w:r>
          </w:p>
        </w:tc>
        <w:tc>
          <w:tcPr>
            <w:tcW w:w="4508" w:type="dxa"/>
          </w:tcPr>
          <w:p w14:paraId="2504712C" w14:textId="77777777" w:rsidR="00251E3C" w:rsidRPr="001D7695" w:rsidRDefault="00251E3C" w:rsidP="00B32E9F">
            <w:pPr>
              <w:jc w:val="both"/>
              <w:rPr>
                <w:rFonts w:cstheme="minorHAnsi"/>
              </w:rPr>
            </w:pPr>
            <w:r w:rsidRPr="001D7695">
              <w:rPr>
                <w:rFonts w:cstheme="minorHAnsi"/>
              </w:rPr>
              <w:t>£350 to £2,500 plus VAT</w:t>
            </w:r>
          </w:p>
        </w:tc>
      </w:tr>
      <w:tr w:rsidR="00251E3C" w:rsidRPr="001D7695" w14:paraId="415F5428" w14:textId="77777777" w:rsidTr="00B32E9F">
        <w:tc>
          <w:tcPr>
            <w:tcW w:w="4508" w:type="dxa"/>
          </w:tcPr>
          <w:p w14:paraId="789EF0D5" w14:textId="77777777" w:rsidR="00251E3C" w:rsidRPr="001D7695" w:rsidRDefault="00251E3C" w:rsidP="00B32E9F">
            <w:pPr>
              <w:jc w:val="both"/>
              <w:rPr>
                <w:rFonts w:cstheme="minorHAnsi"/>
              </w:rPr>
            </w:pPr>
            <w:r w:rsidRPr="001D7695">
              <w:rPr>
                <w:rFonts w:cstheme="minorHAnsi"/>
              </w:rPr>
              <w:t>Preparation of case, including any meetings with you, telephone conferences, and assisting you with drafting of any tribunal documents</w:t>
            </w:r>
          </w:p>
        </w:tc>
        <w:tc>
          <w:tcPr>
            <w:tcW w:w="4508" w:type="dxa"/>
          </w:tcPr>
          <w:p w14:paraId="048A1BF6" w14:textId="77777777" w:rsidR="00251E3C" w:rsidRPr="001D7695" w:rsidRDefault="00251E3C" w:rsidP="00B32E9F">
            <w:pPr>
              <w:jc w:val="both"/>
              <w:rPr>
                <w:rFonts w:cstheme="minorHAnsi"/>
              </w:rPr>
            </w:pPr>
            <w:r w:rsidRPr="001D7695">
              <w:rPr>
                <w:rFonts w:cstheme="minorHAnsi"/>
              </w:rPr>
              <w:t>£750 to £3,000 plus VAT</w:t>
            </w:r>
          </w:p>
        </w:tc>
      </w:tr>
      <w:tr w:rsidR="00251E3C" w:rsidRPr="001D7695" w14:paraId="3C71FB30" w14:textId="77777777" w:rsidTr="00B32E9F">
        <w:tc>
          <w:tcPr>
            <w:tcW w:w="4508" w:type="dxa"/>
          </w:tcPr>
          <w:p w14:paraId="012C4752" w14:textId="77777777" w:rsidR="00251E3C" w:rsidRPr="001D7695" w:rsidRDefault="00251E3C" w:rsidP="00B32E9F">
            <w:pPr>
              <w:jc w:val="both"/>
              <w:rPr>
                <w:rFonts w:cstheme="minorHAnsi"/>
              </w:rPr>
            </w:pPr>
            <w:r w:rsidRPr="001D7695">
              <w:rPr>
                <w:rFonts w:cstheme="minorHAnsi"/>
              </w:rPr>
              <w:t>Preliminary hearing in London region</w:t>
            </w:r>
          </w:p>
        </w:tc>
        <w:tc>
          <w:tcPr>
            <w:tcW w:w="4508" w:type="dxa"/>
          </w:tcPr>
          <w:p w14:paraId="1AB8BE87" w14:textId="77777777" w:rsidR="00251E3C" w:rsidRPr="001D7695" w:rsidRDefault="00251E3C" w:rsidP="00B32E9F">
            <w:pPr>
              <w:jc w:val="both"/>
              <w:rPr>
                <w:rFonts w:cstheme="minorHAnsi"/>
              </w:rPr>
            </w:pPr>
            <w:r w:rsidRPr="001D7695">
              <w:rPr>
                <w:rFonts w:cstheme="minorHAnsi"/>
              </w:rPr>
              <w:t>£750 to £3,000 plus VAT</w:t>
            </w:r>
          </w:p>
        </w:tc>
      </w:tr>
      <w:tr w:rsidR="00251E3C" w:rsidRPr="001D7695" w14:paraId="15CFBA8D" w14:textId="77777777" w:rsidTr="00B32E9F">
        <w:tc>
          <w:tcPr>
            <w:tcW w:w="4508" w:type="dxa"/>
          </w:tcPr>
          <w:p w14:paraId="7BBE43FA" w14:textId="77777777" w:rsidR="00251E3C" w:rsidRPr="001D7695" w:rsidRDefault="00251E3C" w:rsidP="00B32E9F">
            <w:pPr>
              <w:jc w:val="both"/>
              <w:rPr>
                <w:rFonts w:cstheme="minorHAnsi"/>
              </w:rPr>
            </w:pPr>
            <w:r w:rsidRPr="001D7695">
              <w:rPr>
                <w:rFonts w:cstheme="minorHAnsi"/>
              </w:rPr>
              <w:t>First day’s tribunal appearance based upon a 2 day hearing in London</w:t>
            </w:r>
          </w:p>
        </w:tc>
        <w:tc>
          <w:tcPr>
            <w:tcW w:w="4508" w:type="dxa"/>
          </w:tcPr>
          <w:p w14:paraId="4D42C6C1" w14:textId="77777777" w:rsidR="00251E3C" w:rsidRPr="001D7695" w:rsidRDefault="00251E3C" w:rsidP="00B32E9F">
            <w:pPr>
              <w:jc w:val="both"/>
              <w:rPr>
                <w:rFonts w:cstheme="minorHAnsi"/>
              </w:rPr>
            </w:pPr>
            <w:r w:rsidRPr="001D7695">
              <w:rPr>
                <w:rFonts w:cstheme="minorHAnsi"/>
              </w:rPr>
              <w:t>£1,500 to £8,000 plus VAT</w:t>
            </w:r>
          </w:p>
        </w:tc>
      </w:tr>
      <w:tr w:rsidR="00251E3C" w:rsidRPr="001D7695" w14:paraId="6C29F135" w14:textId="77777777" w:rsidTr="00B32E9F">
        <w:tc>
          <w:tcPr>
            <w:tcW w:w="4508" w:type="dxa"/>
          </w:tcPr>
          <w:p w14:paraId="5D345DEE" w14:textId="77777777" w:rsidR="00251E3C" w:rsidRPr="001D7695" w:rsidRDefault="00251E3C" w:rsidP="00B32E9F">
            <w:pPr>
              <w:jc w:val="both"/>
              <w:rPr>
                <w:rFonts w:cstheme="minorHAnsi"/>
              </w:rPr>
            </w:pPr>
            <w:r w:rsidRPr="001D7695">
              <w:rPr>
                <w:rFonts w:cstheme="minorHAnsi"/>
              </w:rPr>
              <w:t>Tribunal appearances per day, after the first day</w:t>
            </w:r>
          </w:p>
        </w:tc>
        <w:tc>
          <w:tcPr>
            <w:tcW w:w="4508" w:type="dxa"/>
          </w:tcPr>
          <w:p w14:paraId="3D0461D5" w14:textId="77777777" w:rsidR="00251E3C" w:rsidRPr="001D7695" w:rsidRDefault="00251E3C" w:rsidP="00B32E9F">
            <w:pPr>
              <w:jc w:val="both"/>
              <w:rPr>
                <w:rFonts w:cstheme="minorHAnsi"/>
              </w:rPr>
            </w:pPr>
            <w:r w:rsidRPr="001D7695">
              <w:rPr>
                <w:rFonts w:cstheme="minorHAnsi"/>
              </w:rPr>
              <w:t>£500 to £4,000 plus VAT</w:t>
            </w:r>
          </w:p>
        </w:tc>
      </w:tr>
      <w:tr w:rsidR="00251E3C" w:rsidRPr="001D7695" w14:paraId="4C3AC889" w14:textId="77777777" w:rsidTr="00B32E9F">
        <w:tc>
          <w:tcPr>
            <w:tcW w:w="4508" w:type="dxa"/>
          </w:tcPr>
          <w:p w14:paraId="20176D60" w14:textId="77777777" w:rsidR="00251E3C" w:rsidRPr="001D7695" w:rsidRDefault="00251E3C" w:rsidP="00B32E9F">
            <w:pPr>
              <w:jc w:val="both"/>
              <w:rPr>
                <w:rFonts w:cstheme="minorHAnsi"/>
              </w:rPr>
            </w:pPr>
            <w:r w:rsidRPr="001D7695">
              <w:rPr>
                <w:rFonts w:cstheme="minorHAnsi"/>
              </w:rPr>
              <w:t>Remedy hearing (once a judgment has been passed and a decision needs to be made in relation compensation) with a time estimate of 1 day in the London region</w:t>
            </w:r>
          </w:p>
        </w:tc>
        <w:tc>
          <w:tcPr>
            <w:tcW w:w="4508" w:type="dxa"/>
          </w:tcPr>
          <w:p w14:paraId="3DCBBDBD" w14:textId="77777777" w:rsidR="00251E3C" w:rsidRPr="001D7695" w:rsidRDefault="00251E3C" w:rsidP="00B32E9F">
            <w:pPr>
              <w:jc w:val="both"/>
              <w:rPr>
                <w:rFonts w:cstheme="minorHAnsi"/>
              </w:rPr>
            </w:pPr>
            <w:r w:rsidRPr="001D7695">
              <w:rPr>
                <w:rFonts w:cstheme="minorHAnsi"/>
              </w:rPr>
              <w:t>£1,000 to £5,000 plus VAT</w:t>
            </w:r>
          </w:p>
        </w:tc>
      </w:tr>
      <w:tr w:rsidR="00251E3C" w:rsidRPr="001D7695" w14:paraId="64901F4A" w14:textId="77777777" w:rsidTr="00B32E9F">
        <w:tc>
          <w:tcPr>
            <w:tcW w:w="9016" w:type="dxa"/>
            <w:gridSpan w:val="2"/>
          </w:tcPr>
          <w:p w14:paraId="062C178D" w14:textId="77777777" w:rsidR="00251E3C" w:rsidRPr="001D7695" w:rsidRDefault="00251E3C" w:rsidP="00B32E9F">
            <w:pPr>
              <w:jc w:val="both"/>
              <w:rPr>
                <w:rFonts w:cstheme="minorHAnsi"/>
              </w:rPr>
            </w:pPr>
            <w:r w:rsidRPr="001D7695">
              <w:rPr>
                <w:rFonts w:cstheme="minorHAnsi"/>
              </w:rPr>
              <w:t>All information is correct as at the time of publication, being January 2020.</w:t>
            </w:r>
          </w:p>
        </w:tc>
      </w:tr>
    </w:tbl>
    <w:p w14:paraId="080D3406" w14:textId="77777777" w:rsidR="00251E3C" w:rsidRPr="001D7695" w:rsidRDefault="00251E3C" w:rsidP="00251E3C">
      <w:pPr>
        <w:jc w:val="both"/>
        <w:rPr>
          <w:rFonts w:cstheme="minorHAnsi"/>
        </w:rPr>
      </w:pPr>
    </w:p>
    <w:p w14:paraId="7D91915C" w14:textId="77777777" w:rsidR="00251E3C" w:rsidRPr="001D7695" w:rsidRDefault="00251E3C" w:rsidP="00251E3C">
      <w:pPr>
        <w:jc w:val="both"/>
        <w:rPr>
          <w:rFonts w:cstheme="minorHAnsi"/>
        </w:rPr>
      </w:pPr>
      <w:r w:rsidRPr="001D7695">
        <w:rPr>
          <w:rFonts w:cstheme="minorHAnsi"/>
        </w:rPr>
        <w:t xml:space="preserve">Your fees may be towards the higher end of the range if you need or would prefer a more experienced barrister and/or you have a more complex case. Some examples of factors that could increase costs are, unexpected applications being issued by the other side, hearings being adjourned by the Tribunal and/ or the hearing lasting longer than expected.  </w:t>
      </w:r>
    </w:p>
    <w:p w14:paraId="548265B1" w14:textId="77777777" w:rsidR="00251E3C" w:rsidRPr="001D7695" w:rsidRDefault="00251E3C" w:rsidP="00251E3C">
      <w:pPr>
        <w:jc w:val="both"/>
        <w:rPr>
          <w:rFonts w:cstheme="minorHAnsi"/>
          <w:b/>
          <w:bCs/>
        </w:rPr>
      </w:pPr>
      <w:r w:rsidRPr="001D7695">
        <w:rPr>
          <w:rFonts w:cstheme="minorHAnsi"/>
          <w:b/>
          <w:bCs/>
        </w:rPr>
        <w:t>Other things to consider</w:t>
      </w:r>
    </w:p>
    <w:p w14:paraId="2984071A" w14:textId="51254AF9" w:rsidR="00251E3C" w:rsidRPr="001D7695" w:rsidRDefault="00251E3C" w:rsidP="00251E3C">
      <w:pPr>
        <w:jc w:val="both"/>
        <w:rPr>
          <w:rFonts w:cstheme="minorHAnsi"/>
        </w:rPr>
      </w:pPr>
      <w:r w:rsidRPr="001D7695">
        <w:rPr>
          <w:rFonts w:cstheme="minorHAnsi"/>
        </w:rPr>
        <w:t xml:space="preserve">When we provide you with the Terms of Work we will outline to you any potential additional costs that may be incurred clearly. </w:t>
      </w:r>
    </w:p>
    <w:p w14:paraId="49113514" w14:textId="35ACAD8E" w:rsidR="00251E3C" w:rsidRPr="001D7695" w:rsidRDefault="00251E3C" w:rsidP="00251E3C">
      <w:pPr>
        <w:jc w:val="both"/>
        <w:rPr>
          <w:rFonts w:cstheme="minorHAnsi"/>
        </w:rPr>
      </w:pPr>
      <w:r w:rsidRPr="001D7695">
        <w:rPr>
          <w:rFonts w:cstheme="minorHAnsi"/>
        </w:rPr>
        <w:t>Here</w:t>
      </w:r>
      <w:r w:rsidR="00A7527F">
        <w:rPr>
          <w:rFonts w:cstheme="minorHAnsi"/>
        </w:rPr>
        <w:t>,</w:t>
      </w:r>
      <w:r w:rsidRPr="001D7695">
        <w:rPr>
          <w:rFonts w:cstheme="minorHAnsi"/>
        </w:rPr>
        <w:t xml:space="preserve"> we provide some further information on the terminology we use. Your case will not be deemed as instructions received until we have received a signed copy of the Terms of Work and payments due as outlined. If you decide not to proceed once you have received the Terms of Work, simply let the </w:t>
      </w:r>
      <w:r w:rsidRPr="001D7695">
        <w:rPr>
          <w:rFonts w:cstheme="minorHAnsi"/>
        </w:rPr>
        <w:lastRenderedPageBreak/>
        <w:t xml:space="preserve">clerk know this is your decision. Work will not commence on your case beyond securing terms with you before payment is received and the signed contract is returned. </w:t>
      </w:r>
    </w:p>
    <w:p w14:paraId="342E28CB" w14:textId="06449AC7" w:rsidR="00251E3C" w:rsidRPr="001D7695" w:rsidRDefault="00251E3C" w:rsidP="00251E3C">
      <w:pPr>
        <w:jc w:val="both"/>
        <w:rPr>
          <w:rFonts w:cstheme="minorHAnsi"/>
        </w:rPr>
      </w:pPr>
      <w:r w:rsidRPr="001D7695">
        <w:rPr>
          <w:rFonts w:cstheme="minorHAnsi"/>
        </w:rPr>
        <w:t>The quotation and Terms of Work will advise as to whether a cost supplied includes VAT or excludes VAT. For all UK based work, VAT will be applicable if stated. If you feel your tax position means you will not be liable for VAT, please ensure you advise us of this at the outset so that we may make suitable enquiries. The majority of barristers are VAT</w:t>
      </w:r>
      <w:r w:rsidR="00A7527F">
        <w:rPr>
          <w:rFonts w:cstheme="minorHAnsi"/>
        </w:rPr>
        <w:t>-</w:t>
      </w:r>
      <w:r w:rsidRPr="001D7695">
        <w:rPr>
          <w:rFonts w:cstheme="minorHAnsi"/>
        </w:rPr>
        <w:t xml:space="preserve">registered which means the HMRC requires them to charge VAT other than in certain exceptional circumstances. </w:t>
      </w:r>
    </w:p>
    <w:p w14:paraId="69DFB621" w14:textId="77777777" w:rsidR="00251E3C" w:rsidRPr="001D7695" w:rsidRDefault="00251E3C" w:rsidP="00251E3C">
      <w:pPr>
        <w:jc w:val="both"/>
        <w:rPr>
          <w:rFonts w:cstheme="minorHAnsi"/>
          <w:b/>
          <w:bCs/>
        </w:rPr>
      </w:pPr>
      <w:r w:rsidRPr="001D7695">
        <w:rPr>
          <w:rFonts w:cstheme="minorHAnsi"/>
          <w:b/>
          <w:bCs/>
        </w:rPr>
        <w:t>Pricing structures</w:t>
      </w:r>
    </w:p>
    <w:p w14:paraId="465B0DA5" w14:textId="77777777" w:rsidR="00251E3C" w:rsidRPr="001D7695" w:rsidRDefault="00251E3C" w:rsidP="00251E3C">
      <w:pPr>
        <w:jc w:val="both"/>
        <w:rPr>
          <w:rFonts w:cstheme="minorHAnsi"/>
        </w:rPr>
      </w:pPr>
      <w:r w:rsidRPr="001D7695">
        <w:rPr>
          <w:rFonts w:cstheme="minorHAnsi"/>
        </w:rPr>
        <w:t>The following pricing structures may be applied:</w:t>
      </w:r>
    </w:p>
    <w:p w14:paraId="2E273DDF" w14:textId="77777777" w:rsidR="00251E3C" w:rsidRPr="001D7695" w:rsidRDefault="00251E3C" w:rsidP="00251E3C">
      <w:pPr>
        <w:jc w:val="both"/>
        <w:rPr>
          <w:rFonts w:cstheme="minorHAnsi"/>
        </w:rPr>
      </w:pPr>
      <w:r w:rsidRPr="001D7695">
        <w:rPr>
          <w:rFonts w:cstheme="minorHAnsi"/>
          <w:b/>
          <w:bCs/>
        </w:rPr>
        <w:t>Fixed fees</w:t>
      </w:r>
      <w:r w:rsidRPr="001D7695">
        <w:rPr>
          <w:rFonts w:cstheme="minorHAnsi"/>
        </w:rPr>
        <w:t xml:space="preserve"> – A fee will be quoted that is a fixed sum, payable in advance to the barrister. The services that will be provided for the fee will be outlined to you in the quotation and the Terms of Work. </w:t>
      </w:r>
    </w:p>
    <w:p w14:paraId="327D6011" w14:textId="626DE3A6" w:rsidR="00251E3C" w:rsidRPr="001D7695" w:rsidRDefault="00251E3C" w:rsidP="00251E3C">
      <w:pPr>
        <w:jc w:val="both"/>
        <w:rPr>
          <w:rFonts w:cstheme="minorHAnsi"/>
        </w:rPr>
      </w:pPr>
      <w:r w:rsidRPr="001D7695">
        <w:rPr>
          <w:rFonts w:cstheme="minorHAnsi"/>
          <w:b/>
          <w:bCs/>
        </w:rPr>
        <w:t>Brief fee and refresher</w:t>
      </w:r>
      <w:r w:rsidRPr="001D7695">
        <w:rPr>
          <w:rFonts w:cstheme="minorHAnsi"/>
        </w:rPr>
        <w:t xml:space="preserve"> – A brief fee is a fixed fee which covers preparation for a hearing and includes the first day of the hearing. A refresher is a fixed fee for each subsequent day of the hearing. A re-reading fee</w:t>
      </w:r>
      <w:r w:rsidR="004433B3">
        <w:rPr>
          <w:rFonts w:cstheme="minorHAnsi"/>
        </w:rPr>
        <w:t xml:space="preserve"> is likely to be </w:t>
      </w:r>
      <w:r w:rsidRPr="001D7695">
        <w:rPr>
          <w:rFonts w:cstheme="minorHAnsi"/>
        </w:rPr>
        <w:t xml:space="preserve">chargeable if a case is </w:t>
      </w:r>
      <w:r w:rsidR="004433B3">
        <w:rPr>
          <w:rFonts w:cstheme="minorHAnsi"/>
        </w:rPr>
        <w:t xml:space="preserve">postponed or </w:t>
      </w:r>
      <w:r w:rsidRPr="001D7695">
        <w:rPr>
          <w:rFonts w:cstheme="minorHAnsi"/>
        </w:rPr>
        <w:t>adjourned</w:t>
      </w:r>
      <w:r w:rsidR="004433B3">
        <w:rPr>
          <w:rFonts w:cstheme="minorHAnsi"/>
        </w:rPr>
        <w:t>, because your barrister will need to r</w:t>
      </w:r>
      <w:r w:rsidRPr="001D7695">
        <w:rPr>
          <w:rFonts w:cstheme="minorHAnsi"/>
        </w:rPr>
        <w:t>e-read the</w:t>
      </w:r>
      <w:r w:rsidR="004433B3">
        <w:rPr>
          <w:rFonts w:cstheme="minorHAnsi"/>
        </w:rPr>
        <w:t xml:space="preserve"> original</w:t>
      </w:r>
      <w:r w:rsidRPr="001D7695">
        <w:rPr>
          <w:rFonts w:cstheme="minorHAnsi"/>
        </w:rPr>
        <w:t xml:space="preserve"> papers and </w:t>
      </w:r>
      <w:r w:rsidR="004433B3">
        <w:rPr>
          <w:rFonts w:cstheme="minorHAnsi"/>
        </w:rPr>
        <w:t xml:space="preserve">consider </w:t>
      </w:r>
      <w:r w:rsidRPr="001D7695">
        <w:rPr>
          <w:rFonts w:cstheme="minorHAnsi"/>
        </w:rPr>
        <w:t xml:space="preserve">any further papers in order to  represent you effectively at the </w:t>
      </w:r>
      <w:r w:rsidR="004433B3">
        <w:rPr>
          <w:rFonts w:cstheme="minorHAnsi"/>
        </w:rPr>
        <w:t>resumed</w:t>
      </w:r>
      <w:r w:rsidR="004433B3" w:rsidRPr="001D7695">
        <w:rPr>
          <w:rFonts w:cstheme="minorHAnsi"/>
        </w:rPr>
        <w:t xml:space="preserve"> </w:t>
      </w:r>
      <w:r w:rsidRPr="001D7695">
        <w:rPr>
          <w:rFonts w:cstheme="minorHAnsi"/>
        </w:rPr>
        <w:t xml:space="preserve">hearing. This cost will be outlined in your Terms of Work agreement. </w:t>
      </w:r>
    </w:p>
    <w:p w14:paraId="0EDB2DAB" w14:textId="2CC35230" w:rsidR="00251E3C" w:rsidRPr="001D7695" w:rsidRDefault="00251E3C" w:rsidP="00251E3C">
      <w:pPr>
        <w:jc w:val="both"/>
        <w:rPr>
          <w:rFonts w:cstheme="minorHAnsi"/>
        </w:rPr>
      </w:pPr>
      <w:r w:rsidRPr="001D7695">
        <w:rPr>
          <w:rFonts w:cstheme="minorHAnsi"/>
          <w:b/>
          <w:bCs/>
        </w:rPr>
        <w:t>Hourly rate</w:t>
      </w:r>
      <w:r w:rsidRPr="001D7695">
        <w:rPr>
          <w:rFonts w:cstheme="minorHAnsi"/>
        </w:rPr>
        <w:t xml:space="preserve"> – A fee is charged per hour worked on the case. The setting of hourly rates is not necessarily straightforward and a number of factors may determine the rate charged. As with all </w:t>
      </w:r>
      <w:r>
        <w:rPr>
          <w:rFonts w:cstheme="minorHAnsi"/>
        </w:rPr>
        <w:t>p</w:t>
      </w:r>
      <w:r w:rsidRPr="001D7695">
        <w:rPr>
          <w:rFonts w:cstheme="minorHAnsi"/>
        </w:rPr>
        <w:t xml:space="preserve">ublic </w:t>
      </w:r>
      <w:r>
        <w:rPr>
          <w:rFonts w:cstheme="minorHAnsi"/>
        </w:rPr>
        <w:t>a</w:t>
      </w:r>
      <w:r w:rsidRPr="001D7695">
        <w:rPr>
          <w:rFonts w:cstheme="minorHAnsi"/>
        </w:rPr>
        <w:t>ccess instructions, payment must be received in advance before work is undertaken, so if you choose to work to an hourly rate, whilst an estimate of time will be provided, further incremental payments may be made or required during the case. In circumstances where fees have not been paid in advance</w:t>
      </w:r>
      <w:r w:rsidR="00246DB0">
        <w:rPr>
          <w:rFonts w:cstheme="minorHAnsi"/>
        </w:rPr>
        <w:t>,</w:t>
      </w:r>
      <w:r w:rsidRPr="001D7695">
        <w:rPr>
          <w:rFonts w:cstheme="minorHAnsi"/>
        </w:rPr>
        <w:t xml:space="preserve"> we reserve the right to refrain from providing you with any written advice or pleadings until the fees have been paid. </w:t>
      </w:r>
    </w:p>
    <w:p w14:paraId="10E3FC84" w14:textId="77777777" w:rsidR="0072603B" w:rsidRDefault="0072603B" w:rsidP="005A4B48">
      <w:pPr>
        <w:jc w:val="both"/>
        <w:rPr>
          <w:b/>
          <w:bCs/>
        </w:rPr>
      </w:pPr>
    </w:p>
    <w:p w14:paraId="06700AA3" w14:textId="01E031D2" w:rsidR="005A4B48" w:rsidRPr="005A4B48" w:rsidRDefault="005A4B48" w:rsidP="005A4B48">
      <w:pPr>
        <w:jc w:val="both"/>
        <w:rPr>
          <w:b/>
          <w:bCs/>
        </w:rPr>
      </w:pPr>
      <w:r w:rsidRPr="005A4B48">
        <w:rPr>
          <w:b/>
          <w:bCs/>
        </w:rPr>
        <w:t>YOUR PERSONAL DATA</w:t>
      </w:r>
    </w:p>
    <w:p w14:paraId="1354B535" w14:textId="7145DDB4" w:rsidR="005A4B48" w:rsidRPr="005A4B48" w:rsidRDefault="005A4B48" w:rsidP="005A4B48">
      <w:pPr>
        <w:pStyle w:val="NormalWeb"/>
        <w:spacing w:before="0" w:beforeAutospacing="0" w:after="150" w:afterAutospacing="0"/>
        <w:jc w:val="both"/>
        <w:rPr>
          <w:rFonts w:asciiTheme="minorHAnsi" w:hAnsiTheme="minorHAnsi"/>
          <w:sz w:val="22"/>
          <w:szCs w:val="22"/>
        </w:rPr>
      </w:pPr>
      <w:r w:rsidRPr="005A4B48">
        <w:rPr>
          <w:rFonts w:asciiTheme="minorHAnsi" w:hAnsiTheme="minorHAnsi"/>
          <w:sz w:val="22"/>
          <w:szCs w:val="22"/>
        </w:rPr>
        <w:t xml:space="preserve">Old Square Chambers and its members take the privacy of our clients, instructing solicitors and anyone we come into contact with seriously and we are compliant with </w:t>
      </w:r>
      <w:r w:rsidR="00EC4AAC">
        <w:rPr>
          <w:rFonts w:asciiTheme="minorHAnsi" w:hAnsiTheme="minorHAnsi"/>
          <w:sz w:val="22"/>
          <w:szCs w:val="22"/>
        </w:rPr>
        <w:t xml:space="preserve">the </w:t>
      </w:r>
      <w:r w:rsidRPr="005A4B48">
        <w:rPr>
          <w:rFonts w:asciiTheme="minorHAnsi" w:hAnsiTheme="minorHAnsi"/>
          <w:sz w:val="22"/>
          <w:szCs w:val="22"/>
        </w:rPr>
        <w:t>GDPR. All members subscribe to Chambers' default privacy notice unless you are specifically advised otherwise. To access this policy, please visit our website and view the ‘Barrister Privacy Policy’.</w:t>
      </w:r>
    </w:p>
    <w:p w14:paraId="33B86941" w14:textId="77777777" w:rsidR="005A4B48" w:rsidRPr="005A4B48" w:rsidRDefault="005A4B48" w:rsidP="005A4B48">
      <w:pPr>
        <w:pStyle w:val="NormalWeb"/>
        <w:spacing w:before="0" w:beforeAutospacing="0" w:after="150" w:afterAutospacing="0"/>
        <w:jc w:val="both"/>
        <w:rPr>
          <w:rFonts w:asciiTheme="minorHAnsi" w:hAnsiTheme="minorHAnsi"/>
          <w:sz w:val="22"/>
          <w:szCs w:val="22"/>
        </w:rPr>
      </w:pPr>
      <w:r w:rsidRPr="005A4B48">
        <w:rPr>
          <w:rFonts w:asciiTheme="minorHAnsi" w:hAnsiTheme="minorHAnsi"/>
          <w:sz w:val="22"/>
          <w:szCs w:val="22"/>
        </w:rPr>
        <w:t>Please note that individual members of Chambers (i.e. barristers) are self employed and as such are individually registered as Data Controllers with the ICO.</w:t>
      </w:r>
    </w:p>
    <w:p w14:paraId="44AAA287" w14:textId="77777777" w:rsidR="005A4B48" w:rsidRPr="005A4B48" w:rsidRDefault="005A4B48" w:rsidP="005A4B48">
      <w:pPr>
        <w:pStyle w:val="NormalWeb"/>
        <w:spacing w:before="0" w:beforeAutospacing="0" w:after="150" w:afterAutospacing="0"/>
        <w:jc w:val="both"/>
        <w:rPr>
          <w:rFonts w:asciiTheme="minorHAnsi" w:hAnsiTheme="minorHAnsi"/>
          <w:sz w:val="22"/>
          <w:szCs w:val="22"/>
        </w:rPr>
      </w:pPr>
      <w:r w:rsidRPr="005A4B48">
        <w:rPr>
          <w:rFonts w:asciiTheme="minorHAnsi" w:hAnsiTheme="minorHAnsi"/>
          <w:sz w:val="22"/>
          <w:szCs w:val="22"/>
        </w:rPr>
        <w:t xml:space="preserve">Old Square Chambers is a separate entity to our self employed members. For further information on Old Square Chambers' GDPR policies, please contact our Chambers Director at </w:t>
      </w:r>
      <w:hyperlink r:id="rId10" w:history="1">
        <w:r w:rsidRPr="000A2F36">
          <w:rPr>
            <w:rStyle w:val="Hyperlink"/>
            <w:rFonts w:asciiTheme="minorHAnsi" w:hAnsiTheme="minorHAnsi"/>
            <w:sz w:val="22"/>
            <w:szCs w:val="22"/>
          </w:rPr>
          <w:t>gdpr@oldsquare.co.uk</w:t>
        </w:r>
      </w:hyperlink>
      <w:r w:rsidRPr="005A4B48">
        <w:rPr>
          <w:rFonts w:asciiTheme="minorHAnsi" w:hAnsiTheme="minorHAnsi"/>
          <w:sz w:val="22"/>
          <w:szCs w:val="22"/>
        </w:rPr>
        <w:t>.</w:t>
      </w:r>
    </w:p>
    <w:p w14:paraId="6129EC8F" w14:textId="205742BF" w:rsidR="005A4B48" w:rsidRPr="005A4B48" w:rsidRDefault="005A4B48" w:rsidP="005A4B48">
      <w:pPr>
        <w:pStyle w:val="NormalWeb"/>
        <w:spacing w:before="0" w:beforeAutospacing="0" w:after="150" w:afterAutospacing="0"/>
        <w:jc w:val="both"/>
        <w:rPr>
          <w:rFonts w:asciiTheme="minorHAnsi" w:hAnsiTheme="minorHAnsi"/>
          <w:sz w:val="22"/>
          <w:szCs w:val="22"/>
        </w:rPr>
      </w:pPr>
      <w:r w:rsidRPr="005A4B48">
        <w:rPr>
          <w:rFonts w:asciiTheme="minorHAnsi" w:hAnsiTheme="minorHAnsi"/>
          <w:sz w:val="22"/>
          <w:szCs w:val="22"/>
        </w:rPr>
        <w:t xml:space="preserve">By providing the information requested above you are giving us permission to process this data in accordance with our internal </w:t>
      </w:r>
      <w:r w:rsidR="008E66EC">
        <w:rPr>
          <w:rFonts w:asciiTheme="minorHAnsi" w:hAnsiTheme="minorHAnsi"/>
          <w:sz w:val="22"/>
          <w:szCs w:val="22"/>
        </w:rPr>
        <w:t>processes</w:t>
      </w:r>
      <w:r w:rsidR="008E66EC" w:rsidRPr="005A4B48">
        <w:rPr>
          <w:rFonts w:asciiTheme="minorHAnsi" w:hAnsiTheme="minorHAnsi"/>
          <w:sz w:val="22"/>
          <w:szCs w:val="22"/>
        </w:rPr>
        <w:t xml:space="preserve"> </w:t>
      </w:r>
      <w:r w:rsidRPr="005A4B48">
        <w:rPr>
          <w:rFonts w:asciiTheme="minorHAnsi" w:hAnsiTheme="minorHAnsi"/>
          <w:sz w:val="22"/>
          <w:szCs w:val="22"/>
        </w:rPr>
        <w:t xml:space="preserve">to assist you in finding appropriate representation. The data may be shared internally in order to provide this service. Your data will be kept secure at all times. </w:t>
      </w:r>
    </w:p>
    <w:p w14:paraId="01B525E4" w14:textId="2A79C1DF" w:rsidR="00054E6A" w:rsidRPr="00B17462" w:rsidRDefault="005A4B48" w:rsidP="00B17462">
      <w:pPr>
        <w:jc w:val="both"/>
        <w:rPr>
          <w:sz w:val="24"/>
          <w:szCs w:val="24"/>
        </w:rPr>
      </w:pPr>
      <w:r w:rsidRPr="005A4B48">
        <w:t xml:space="preserve">You have the right to request amendments to or deletion of any data held by us about you at any time. If you would like to request this, please do so by emailing </w:t>
      </w:r>
      <w:hyperlink r:id="rId11" w:history="1">
        <w:r w:rsidRPr="005A4B48">
          <w:rPr>
            <w:rStyle w:val="Hyperlink"/>
            <w:color w:val="auto"/>
          </w:rPr>
          <w:t>gdpr@oldsquare.co.uk</w:t>
        </w:r>
      </w:hyperlink>
      <w:r w:rsidRPr="005A4B48">
        <w:t xml:space="preserve">, which reaches our Senior Management Team. </w:t>
      </w:r>
    </w:p>
    <w:sectPr w:rsidR="00054E6A" w:rsidRPr="00B17462" w:rsidSect="00251E3C">
      <w:headerReference w:type="default" r:id="rId12"/>
      <w:footerReference w:type="default" r:id="rId1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B5EED" w14:textId="77777777" w:rsidR="00236C63" w:rsidRDefault="00236C63" w:rsidP="00B17462">
      <w:pPr>
        <w:spacing w:after="0" w:line="240" w:lineRule="auto"/>
      </w:pPr>
      <w:r>
        <w:separator/>
      </w:r>
    </w:p>
  </w:endnote>
  <w:endnote w:type="continuationSeparator" w:id="0">
    <w:p w14:paraId="3C1C1447" w14:textId="77777777" w:rsidR="00236C63" w:rsidRDefault="00236C63" w:rsidP="00B1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C2DF" w14:textId="3AF27763" w:rsidR="00054E6A" w:rsidRPr="00054E6A" w:rsidRDefault="00054E6A" w:rsidP="00054E6A">
    <w:pPr>
      <w:pStyle w:val="Footer"/>
      <w:jc w:val="center"/>
      <w:rPr>
        <w:lang w:val="en-US"/>
      </w:rPr>
    </w:pPr>
    <w:r>
      <w:rPr>
        <w:lang w:val="en-US"/>
      </w:rPr>
      <w:t>Regulated by the Bar Standards 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8E5F1" w14:textId="77777777" w:rsidR="00236C63" w:rsidRDefault="00236C63" w:rsidP="00B17462">
      <w:pPr>
        <w:spacing w:after="0" w:line="240" w:lineRule="auto"/>
      </w:pPr>
      <w:r>
        <w:separator/>
      </w:r>
    </w:p>
  </w:footnote>
  <w:footnote w:type="continuationSeparator" w:id="0">
    <w:p w14:paraId="21A32362" w14:textId="77777777" w:rsidR="00236C63" w:rsidRDefault="00236C63" w:rsidP="00B17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54234" w14:textId="0CCB25A4" w:rsidR="00B17462" w:rsidRDefault="00853625" w:rsidP="00853625">
    <w:pPr>
      <w:pStyle w:val="Header"/>
      <w:jc w:val="right"/>
    </w:pPr>
    <w:r>
      <w:rPr>
        <w:noProof/>
      </w:rPr>
      <w:drawing>
        <wp:inline distT="0" distB="0" distL="0" distR="0" wp14:anchorId="686FB834" wp14:editId="3EB815F1">
          <wp:extent cx="2286000" cy="43850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C_Logo_Small.jpg"/>
                  <pic:cNvPicPr/>
                </pic:nvPicPr>
                <pic:blipFill>
                  <a:blip r:embed="rId1">
                    <a:extLst>
                      <a:ext uri="{28A0092B-C50C-407E-A947-70E740481C1C}">
                        <a14:useLocalDpi xmlns:a14="http://schemas.microsoft.com/office/drawing/2010/main" val="0"/>
                      </a:ext>
                    </a:extLst>
                  </a:blip>
                  <a:stretch>
                    <a:fillRect/>
                  </a:stretch>
                </pic:blipFill>
                <pic:spPr>
                  <a:xfrm>
                    <a:off x="0" y="0"/>
                    <a:ext cx="2383523" cy="4572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7379"/>
    <w:multiLevelType w:val="multilevel"/>
    <w:tmpl w:val="0E5078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mp;quot" w:eastAsia="Times New Roman" w:hAnsi="&amp;quot"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45B0F"/>
    <w:multiLevelType w:val="hybridMultilevel"/>
    <w:tmpl w:val="5CEC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16A27"/>
    <w:multiLevelType w:val="multilevel"/>
    <w:tmpl w:val="3F06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BC5C53"/>
    <w:multiLevelType w:val="multilevel"/>
    <w:tmpl w:val="261A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554C0C"/>
    <w:multiLevelType w:val="multilevel"/>
    <w:tmpl w:val="5B76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6A5FE9"/>
    <w:multiLevelType w:val="multilevel"/>
    <w:tmpl w:val="842C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V5D3ewhqzIC4RqJNUQGXjsjK8ay1VoL4+XrNnPMAKM2w8+011gFqyeF9RJ77ITpRKsh25t0O38xr/ctDvoPIMw==" w:salt="pCbnFqy5J4QvR+6nwsCXG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462"/>
    <w:rsid w:val="00054E6A"/>
    <w:rsid w:val="0007747B"/>
    <w:rsid w:val="000D4391"/>
    <w:rsid w:val="000F1EAB"/>
    <w:rsid w:val="00194A64"/>
    <w:rsid w:val="0021574F"/>
    <w:rsid w:val="00236C63"/>
    <w:rsid w:val="0024624F"/>
    <w:rsid w:val="00246DB0"/>
    <w:rsid w:val="00251E3C"/>
    <w:rsid w:val="002A6D90"/>
    <w:rsid w:val="002B397A"/>
    <w:rsid w:val="002B3BE3"/>
    <w:rsid w:val="002C7A28"/>
    <w:rsid w:val="002F523B"/>
    <w:rsid w:val="00327BB3"/>
    <w:rsid w:val="00380260"/>
    <w:rsid w:val="00424423"/>
    <w:rsid w:val="00434EE7"/>
    <w:rsid w:val="004433B3"/>
    <w:rsid w:val="0048028A"/>
    <w:rsid w:val="0049322C"/>
    <w:rsid w:val="004A5F6B"/>
    <w:rsid w:val="004E0D3D"/>
    <w:rsid w:val="004F6FEC"/>
    <w:rsid w:val="005130D9"/>
    <w:rsid w:val="005646D3"/>
    <w:rsid w:val="00574168"/>
    <w:rsid w:val="005840A0"/>
    <w:rsid w:val="0059207F"/>
    <w:rsid w:val="005A3B5D"/>
    <w:rsid w:val="005A4B48"/>
    <w:rsid w:val="005C2285"/>
    <w:rsid w:val="005E1015"/>
    <w:rsid w:val="006A22FE"/>
    <w:rsid w:val="006C65E9"/>
    <w:rsid w:val="006E2A5D"/>
    <w:rsid w:val="006F3BE0"/>
    <w:rsid w:val="0072603B"/>
    <w:rsid w:val="00733345"/>
    <w:rsid w:val="007336EA"/>
    <w:rsid w:val="0076752C"/>
    <w:rsid w:val="007C4751"/>
    <w:rsid w:val="00840604"/>
    <w:rsid w:val="00853625"/>
    <w:rsid w:val="008A186A"/>
    <w:rsid w:val="008E66EC"/>
    <w:rsid w:val="0090444F"/>
    <w:rsid w:val="00941E0B"/>
    <w:rsid w:val="00944076"/>
    <w:rsid w:val="00964BB6"/>
    <w:rsid w:val="009876DF"/>
    <w:rsid w:val="0099029E"/>
    <w:rsid w:val="009B7CB5"/>
    <w:rsid w:val="009C78D0"/>
    <w:rsid w:val="009F7012"/>
    <w:rsid w:val="009F7D89"/>
    <w:rsid w:val="00A0061C"/>
    <w:rsid w:val="00A10C1F"/>
    <w:rsid w:val="00A5536F"/>
    <w:rsid w:val="00A55F85"/>
    <w:rsid w:val="00A7527F"/>
    <w:rsid w:val="00AD39D5"/>
    <w:rsid w:val="00B17462"/>
    <w:rsid w:val="00B74477"/>
    <w:rsid w:val="00BC4EDF"/>
    <w:rsid w:val="00BD4BFB"/>
    <w:rsid w:val="00C02593"/>
    <w:rsid w:val="00C1760E"/>
    <w:rsid w:val="00C46CB0"/>
    <w:rsid w:val="00C730F3"/>
    <w:rsid w:val="00C76BB2"/>
    <w:rsid w:val="00CF4CF0"/>
    <w:rsid w:val="00D05B6C"/>
    <w:rsid w:val="00D15F7E"/>
    <w:rsid w:val="00D912F3"/>
    <w:rsid w:val="00DA414B"/>
    <w:rsid w:val="00E03A81"/>
    <w:rsid w:val="00E5267A"/>
    <w:rsid w:val="00E65494"/>
    <w:rsid w:val="00E976E7"/>
    <w:rsid w:val="00EA09F5"/>
    <w:rsid w:val="00EC4AAC"/>
    <w:rsid w:val="00F06AEC"/>
    <w:rsid w:val="00F11F11"/>
    <w:rsid w:val="00F46521"/>
    <w:rsid w:val="00F55CA1"/>
    <w:rsid w:val="00F92777"/>
    <w:rsid w:val="00FB26E3"/>
    <w:rsid w:val="00FD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B5EC25"/>
  <w15:chartTrackingRefBased/>
  <w15:docId w15:val="{7575A583-88BB-478C-999F-34EE622D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462"/>
  </w:style>
  <w:style w:type="paragraph" w:styleId="Footer">
    <w:name w:val="footer"/>
    <w:basedOn w:val="Normal"/>
    <w:link w:val="FooterChar"/>
    <w:uiPriority w:val="99"/>
    <w:unhideWhenUsed/>
    <w:rsid w:val="00B17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462"/>
  </w:style>
  <w:style w:type="paragraph" w:styleId="BalloonText">
    <w:name w:val="Balloon Text"/>
    <w:basedOn w:val="Normal"/>
    <w:link w:val="BalloonTextChar"/>
    <w:uiPriority w:val="99"/>
    <w:semiHidden/>
    <w:unhideWhenUsed/>
    <w:rsid w:val="004A5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F6B"/>
    <w:rPr>
      <w:rFonts w:ascii="Segoe UI" w:hAnsi="Segoe UI" w:cs="Segoe UI"/>
      <w:sz w:val="18"/>
      <w:szCs w:val="18"/>
    </w:rPr>
  </w:style>
  <w:style w:type="character" w:styleId="Hyperlink">
    <w:name w:val="Hyperlink"/>
    <w:basedOn w:val="DefaultParagraphFont"/>
    <w:uiPriority w:val="99"/>
    <w:unhideWhenUsed/>
    <w:rsid w:val="00251E3C"/>
    <w:rPr>
      <w:color w:val="0000FF"/>
      <w:u w:val="single"/>
    </w:rPr>
  </w:style>
  <w:style w:type="paragraph" w:styleId="ListParagraph">
    <w:name w:val="List Paragraph"/>
    <w:basedOn w:val="Normal"/>
    <w:uiPriority w:val="34"/>
    <w:qFormat/>
    <w:rsid w:val="00251E3C"/>
    <w:pPr>
      <w:ind w:left="720"/>
      <w:contextualSpacing/>
    </w:pPr>
  </w:style>
  <w:style w:type="character" w:styleId="PlaceholderText">
    <w:name w:val="Placeholder Text"/>
    <w:basedOn w:val="DefaultParagraphFont"/>
    <w:uiPriority w:val="99"/>
    <w:semiHidden/>
    <w:rsid w:val="00F11F11"/>
    <w:rPr>
      <w:color w:val="808080"/>
    </w:rPr>
  </w:style>
  <w:style w:type="paragraph" w:styleId="NormalWeb">
    <w:name w:val="Normal (Web)"/>
    <w:basedOn w:val="Normal"/>
    <w:uiPriority w:val="99"/>
    <w:unhideWhenUsed/>
    <w:rsid w:val="005A4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A4B48"/>
    <w:rPr>
      <w:color w:val="605E5C"/>
      <w:shd w:val="clear" w:color="auto" w:fill="E1DFDD"/>
    </w:rPr>
  </w:style>
  <w:style w:type="paragraph" w:styleId="FootnoteText">
    <w:name w:val="footnote text"/>
    <w:basedOn w:val="Normal"/>
    <w:link w:val="FootnoteTextChar"/>
    <w:uiPriority w:val="99"/>
    <w:semiHidden/>
    <w:unhideWhenUsed/>
    <w:rsid w:val="00C76B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BB2"/>
    <w:rPr>
      <w:sz w:val="20"/>
      <w:szCs w:val="20"/>
    </w:rPr>
  </w:style>
  <w:style w:type="character" w:styleId="FootnoteReference">
    <w:name w:val="footnote reference"/>
    <w:basedOn w:val="DefaultParagraphFont"/>
    <w:uiPriority w:val="99"/>
    <w:semiHidden/>
    <w:unhideWhenUsed/>
    <w:rsid w:val="00C76B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standardsboard.org.uk/uploads/assets/20f0db2a-a40c-4af9-95b1b9557ad748e9/Public-Access-Guidance-for-Lay-Client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oldsquare.co.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gdpr@oldsquare.co.uk" TargetMode="External"/><Relationship Id="rId4" Type="http://schemas.openxmlformats.org/officeDocument/2006/relationships/settings" Target="settings.xml"/><Relationship Id="rId9" Type="http://schemas.openxmlformats.org/officeDocument/2006/relationships/hyperlink" Target="mailto:clerks@oldsquare.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9BDE1D5-1FAA-46E4-9DFA-A7ED5E4B84D8}"/>
      </w:docPartPr>
      <w:docPartBody>
        <w:p w:rsidR="002413B1" w:rsidRDefault="00C0672B">
          <w:r w:rsidRPr="000A2F36">
            <w:rPr>
              <w:rStyle w:val="PlaceholderText"/>
            </w:rPr>
            <w:t>Click or tap here to enter text.</w:t>
          </w:r>
        </w:p>
      </w:docPartBody>
    </w:docPart>
    <w:docPart>
      <w:docPartPr>
        <w:name w:val="4A028BF15B4E41A2865E9BB0B53A6EA8"/>
        <w:category>
          <w:name w:val="General"/>
          <w:gallery w:val="placeholder"/>
        </w:category>
        <w:types>
          <w:type w:val="bbPlcHdr"/>
        </w:types>
        <w:behaviors>
          <w:behavior w:val="content"/>
        </w:behaviors>
        <w:guid w:val="{A00AAF78-07FC-40DF-943A-2BC08A1115AB}"/>
      </w:docPartPr>
      <w:docPartBody>
        <w:p w:rsidR="00E165AB" w:rsidRDefault="002413B1" w:rsidP="002413B1">
          <w:pPr>
            <w:pStyle w:val="4A028BF15B4E41A2865E9BB0B53A6EA8"/>
          </w:pPr>
          <w:r w:rsidRPr="00F11F11">
            <w:rPr>
              <w:rStyle w:val="PlaceholderText"/>
            </w:rPr>
            <w:t>Click or tap here to enter text.</w:t>
          </w:r>
        </w:p>
      </w:docPartBody>
    </w:docPart>
    <w:docPart>
      <w:docPartPr>
        <w:name w:val="856E7493C5DE472EBF73CBF05ED98095"/>
        <w:category>
          <w:name w:val="General"/>
          <w:gallery w:val="placeholder"/>
        </w:category>
        <w:types>
          <w:type w:val="bbPlcHdr"/>
        </w:types>
        <w:behaviors>
          <w:behavior w:val="content"/>
        </w:behaviors>
        <w:guid w:val="{9972D1A5-29BA-4FC4-85C9-BDAF5CF7C330}"/>
      </w:docPartPr>
      <w:docPartBody>
        <w:p w:rsidR="00E165AB" w:rsidRDefault="002413B1" w:rsidP="002413B1">
          <w:pPr>
            <w:pStyle w:val="856E7493C5DE472EBF73CBF05ED98095"/>
          </w:pPr>
          <w:r w:rsidRPr="00F11F11">
            <w:rPr>
              <w:rStyle w:val="PlaceholderText"/>
            </w:rPr>
            <w:t>Click or tap here to enter text.</w:t>
          </w:r>
        </w:p>
      </w:docPartBody>
    </w:docPart>
    <w:docPart>
      <w:docPartPr>
        <w:name w:val="F46323AD1A36477197F3FA2BC0E4C35C"/>
        <w:category>
          <w:name w:val="General"/>
          <w:gallery w:val="placeholder"/>
        </w:category>
        <w:types>
          <w:type w:val="bbPlcHdr"/>
        </w:types>
        <w:behaviors>
          <w:behavior w:val="content"/>
        </w:behaviors>
        <w:guid w:val="{3F9520AA-9824-4BD1-9C68-966ABD1FB921}"/>
      </w:docPartPr>
      <w:docPartBody>
        <w:p w:rsidR="00E165AB" w:rsidRDefault="002413B1" w:rsidP="002413B1">
          <w:pPr>
            <w:pStyle w:val="F46323AD1A36477197F3FA2BC0E4C35C"/>
          </w:pPr>
          <w:r w:rsidRPr="00F11F11">
            <w:rPr>
              <w:rStyle w:val="PlaceholderText"/>
            </w:rPr>
            <w:t>Click or tap here to enter text.</w:t>
          </w:r>
        </w:p>
      </w:docPartBody>
    </w:docPart>
    <w:docPart>
      <w:docPartPr>
        <w:name w:val="71C8589CC75A4B8398E5DC82C692CD98"/>
        <w:category>
          <w:name w:val="General"/>
          <w:gallery w:val="placeholder"/>
        </w:category>
        <w:types>
          <w:type w:val="bbPlcHdr"/>
        </w:types>
        <w:behaviors>
          <w:behavior w:val="content"/>
        </w:behaviors>
        <w:guid w:val="{1D0291CF-1DD4-4C65-BE18-9CE3CAB1C144}"/>
      </w:docPartPr>
      <w:docPartBody>
        <w:p w:rsidR="00E165AB" w:rsidRDefault="002413B1" w:rsidP="002413B1">
          <w:pPr>
            <w:pStyle w:val="71C8589CC75A4B8398E5DC82C692CD98"/>
          </w:pPr>
          <w:r w:rsidRPr="00F11F11">
            <w:rPr>
              <w:rStyle w:val="PlaceholderText"/>
            </w:rPr>
            <w:t>Click or tap here to enter text.</w:t>
          </w:r>
        </w:p>
      </w:docPartBody>
    </w:docPart>
    <w:docPart>
      <w:docPartPr>
        <w:name w:val="DD002051E33942238BFEA2095C6E2981"/>
        <w:category>
          <w:name w:val="General"/>
          <w:gallery w:val="placeholder"/>
        </w:category>
        <w:types>
          <w:type w:val="bbPlcHdr"/>
        </w:types>
        <w:behaviors>
          <w:behavior w:val="content"/>
        </w:behaviors>
        <w:guid w:val="{C1778A54-7EA1-4B06-B75C-1392C082715C}"/>
      </w:docPartPr>
      <w:docPartBody>
        <w:p w:rsidR="00394568" w:rsidRDefault="00274286" w:rsidP="00274286">
          <w:pPr>
            <w:pStyle w:val="DD002051E33942238BFEA2095C6E2981"/>
          </w:pPr>
          <w:r w:rsidRPr="000A2F36">
            <w:rPr>
              <w:rStyle w:val="PlaceholderText"/>
            </w:rPr>
            <w:t>Click or tap here to enter text.</w:t>
          </w:r>
        </w:p>
      </w:docPartBody>
    </w:docPart>
    <w:docPart>
      <w:docPartPr>
        <w:name w:val="B94D1A5A4587478A88B490F8071467F7"/>
        <w:category>
          <w:name w:val="General"/>
          <w:gallery w:val="placeholder"/>
        </w:category>
        <w:types>
          <w:type w:val="bbPlcHdr"/>
        </w:types>
        <w:behaviors>
          <w:behavior w:val="content"/>
        </w:behaviors>
        <w:guid w:val="{19745DFB-E39D-40B5-B339-2544E93E9244}"/>
      </w:docPartPr>
      <w:docPartBody>
        <w:p w:rsidR="00394568" w:rsidRDefault="00274286" w:rsidP="00274286">
          <w:pPr>
            <w:pStyle w:val="B94D1A5A4587478A88B490F8071467F7"/>
          </w:pPr>
          <w:r w:rsidRPr="000A2F36">
            <w:rPr>
              <w:rStyle w:val="PlaceholderText"/>
            </w:rPr>
            <w:t>Click or tap here to enter text.</w:t>
          </w:r>
        </w:p>
      </w:docPartBody>
    </w:docPart>
    <w:docPart>
      <w:docPartPr>
        <w:name w:val="181F7EF00F874824B3E2AD04095A07DF"/>
        <w:category>
          <w:name w:val="General"/>
          <w:gallery w:val="placeholder"/>
        </w:category>
        <w:types>
          <w:type w:val="bbPlcHdr"/>
        </w:types>
        <w:behaviors>
          <w:behavior w:val="content"/>
        </w:behaviors>
        <w:guid w:val="{C3EEC45B-A1DE-402F-9DFE-FF106DAF8B21}"/>
      </w:docPartPr>
      <w:docPartBody>
        <w:p w:rsidR="0027033A" w:rsidRDefault="00394568" w:rsidP="00394568">
          <w:pPr>
            <w:pStyle w:val="181F7EF00F874824B3E2AD04095A07DF"/>
          </w:pPr>
          <w:r w:rsidRPr="000A2F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2B"/>
    <w:rsid w:val="002413B1"/>
    <w:rsid w:val="0027033A"/>
    <w:rsid w:val="00274286"/>
    <w:rsid w:val="00320D69"/>
    <w:rsid w:val="00394568"/>
    <w:rsid w:val="004246D4"/>
    <w:rsid w:val="00C0672B"/>
    <w:rsid w:val="00E16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568"/>
    <w:rPr>
      <w:color w:val="808080"/>
    </w:rPr>
  </w:style>
  <w:style w:type="paragraph" w:customStyle="1" w:styleId="DDC0F59ED9E0481DA494CEEC598F2329">
    <w:name w:val="DDC0F59ED9E0481DA494CEEC598F2329"/>
    <w:rsid w:val="00C0672B"/>
  </w:style>
  <w:style w:type="paragraph" w:customStyle="1" w:styleId="21662506F1184FC6B25A42DA1C51140B">
    <w:name w:val="21662506F1184FC6B25A42DA1C51140B"/>
    <w:rsid w:val="00C0672B"/>
  </w:style>
  <w:style w:type="paragraph" w:customStyle="1" w:styleId="D5EDDD4433F54B87B27B4B3F0F728AF9">
    <w:name w:val="D5EDDD4433F54B87B27B4B3F0F728AF9"/>
    <w:rsid w:val="00C0672B"/>
  </w:style>
  <w:style w:type="paragraph" w:customStyle="1" w:styleId="9FD31391EB5D4880B33320BB3E3A91AD">
    <w:name w:val="9FD31391EB5D4880B33320BB3E3A91AD"/>
    <w:rsid w:val="00C0672B"/>
  </w:style>
  <w:style w:type="paragraph" w:customStyle="1" w:styleId="4A028BF15B4E41A2865E9BB0B53A6EA8">
    <w:name w:val="4A028BF15B4E41A2865E9BB0B53A6EA8"/>
    <w:rsid w:val="002413B1"/>
    <w:rPr>
      <w:rFonts w:eastAsiaTheme="minorHAnsi"/>
      <w:lang w:eastAsia="en-US"/>
    </w:rPr>
  </w:style>
  <w:style w:type="paragraph" w:customStyle="1" w:styleId="856E7493C5DE472EBF73CBF05ED98095">
    <w:name w:val="856E7493C5DE472EBF73CBF05ED98095"/>
    <w:rsid w:val="002413B1"/>
    <w:rPr>
      <w:rFonts w:eastAsiaTheme="minorHAnsi"/>
      <w:lang w:eastAsia="en-US"/>
    </w:rPr>
  </w:style>
  <w:style w:type="paragraph" w:customStyle="1" w:styleId="F46323AD1A36477197F3FA2BC0E4C35C">
    <w:name w:val="F46323AD1A36477197F3FA2BC0E4C35C"/>
    <w:rsid w:val="002413B1"/>
    <w:rPr>
      <w:rFonts w:eastAsiaTheme="minorHAnsi"/>
      <w:lang w:eastAsia="en-US"/>
    </w:rPr>
  </w:style>
  <w:style w:type="paragraph" w:customStyle="1" w:styleId="71C8589CC75A4B8398E5DC82C692CD98">
    <w:name w:val="71C8589CC75A4B8398E5DC82C692CD98"/>
    <w:rsid w:val="002413B1"/>
    <w:rPr>
      <w:rFonts w:eastAsiaTheme="minorHAnsi"/>
      <w:lang w:eastAsia="en-US"/>
    </w:rPr>
  </w:style>
  <w:style w:type="paragraph" w:customStyle="1" w:styleId="3D8CD263565B4150A9A742EBE07FB60C">
    <w:name w:val="3D8CD263565B4150A9A742EBE07FB60C"/>
    <w:rsid w:val="002413B1"/>
    <w:rPr>
      <w:rFonts w:eastAsiaTheme="minorHAnsi"/>
      <w:lang w:eastAsia="en-US"/>
    </w:rPr>
  </w:style>
  <w:style w:type="paragraph" w:customStyle="1" w:styleId="719721A4465A43F1924033850C34496E">
    <w:name w:val="719721A4465A43F1924033850C34496E"/>
    <w:rsid w:val="002413B1"/>
    <w:rPr>
      <w:rFonts w:eastAsiaTheme="minorHAnsi"/>
      <w:lang w:eastAsia="en-US"/>
    </w:rPr>
  </w:style>
  <w:style w:type="paragraph" w:customStyle="1" w:styleId="5928D03DF66A431BAACBC6572A454B00">
    <w:name w:val="5928D03DF66A431BAACBC6572A454B00"/>
    <w:rsid w:val="002413B1"/>
    <w:rPr>
      <w:rFonts w:eastAsiaTheme="minorHAnsi"/>
      <w:lang w:eastAsia="en-US"/>
    </w:rPr>
  </w:style>
  <w:style w:type="paragraph" w:customStyle="1" w:styleId="1AD06DAB1F864F7D838E781B82E95A22">
    <w:name w:val="1AD06DAB1F864F7D838E781B82E95A22"/>
    <w:rsid w:val="002413B1"/>
    <w:rPr>
      <w:rFonts w:eastAsiaTheme="minorHAnsi"/>
      <w:lang w:eastAsia="en-US"/>
    </w:rPr>
  </w:style>
  <w:style w:type="paragraph" w:customStyle="1" w:styleId="E7AABDC7243143178461A6D051E8B6EB">
    <w:name w:val="E7AABDC7243143178461A6D051E8B6EB"/>
    <w:rsid w:val="002413B1"/>
    <w:rPr>
      <w:rFonts w:eastAsiaTheme="minorHAnsi"/>
      <w:lang w:eastAsia="en-US"/>
    </w:rPr>
  </w:style>
  <w:style w:type="paragraph" w:customStyle="1" w:styleId="90D63AFDF54B47C2AF092533FB2F6B71">
    <w:name w:val="90D63AFDF54B47C2AF092533FB2F6B71"/>
    <w:rsid w:val="002413B1"/>
    <w:rPr>
      <w:rFonts w:eastAsiaTheme="minorHAnsi"/>
      <w:lang w:eastAsia="en-US"/>
    </w:rPr>
  </w:style>
  <w:style w:type="paragraph" w:customStyle="1" w:styleId="82A1789136AE4DCB96AB38D5352E04ED">
    <w:name w:val="82A1789136AE4DCB96AB38D5352E04ED"/>
    <w:rsid w:val="002413B1"/>
    <w:rPr>
      <w:rFonts w:eastAsiaTheme="minorHAnsi"/>
      <w:lang w:eastAsia="en-US"/>
    </w:rPr>
  </w:style>
  <w:style w:type="paragraph" w:customStyle="1" w:styleId="676ABFD34EAF49DA8AB16199B5A13751">
    <w:name w:val="676ABFD34EAF49DA8AB16199B5A13751"/>
    <w:rsid w:val="002413B1"/>
    <w:rPr>
      <w:rFonts w:eastAsiaTheme="minorHAnsi"/>
      <w:lang w:eastAsia="en-US"/>
    </w:rPr>
  </w:style>
  <w:style w:type="paragraph" w:customStyle="1" w:styleId="DD002051E33942238BFEA2095C6E2981">
    <w:name w:val="DD002051E33942238BFEA2095C6E2981"/>
    <w:rsid w:val="00274286"/>
  </w:style>
  <w:style w:type="paragraph" w:customStyle="1" w:styleId="C0A695F611024B7797311CDEB252B6C1">
    <w:name w:val="C0A695F611024B7797311CDEB252B6C1"/>
    <w:rsid w:val="00274286"/>
  </w:style>
  <w:style w:type="paragraph" w:customStyle="1" w:styleId="B94D1A5A4587478A88B490F8071467F7">
    <w:name w:val="B94D1A5A4587478A88B490F8071467F7"/>
    <w:rsid w:val="00274286"/>
  </w:style>
  <w:style w:type="paragraph" w:customStyle="1" w:styleId="C132879CD18447EA9FF182933EB9E587">
    <w:name w:val="C132879CD18447EA9FF182933EB9E587"/>
    <w:rsid w:val="00274286"/>
  </w:style>
  <w:style w:type="paragraph" w:customStyle="1" w:styleId="181F7EF00F874824B3E2AD04095A07DF">
    <w:name w:val="181F7EF00F874824B3E2AD04095A07DF"/>
    <w:rsid w:val="00394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AFE8E-7976-4AAB-9CD4-E34D5ECF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3201BFE3</Template>
  <TotalTime>0</TotalTime>
  <Pages>6</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Jennings</dc:creator>
  <cp:keywords/>
  <dc:description/>
  <cp:lastModifiedBy>Sarah Earl</cp:lastModifiedBy>
  <cp:revision>2</cp:revision>
  <dcterms:created xsi:type="dcterms:W3CDTF">2020-05-12T09:40:00Z</dcterms:created>
  <dcterms:modified xsi:type="dcterms:W3CDTF">2020-05-12T09:40:00Z</dcterms:modified>
</cp:coreProperties>
</file>